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E02C2" w:rsidRDefault="00000000">
      <w:pPr>
        <w:autoSpaceDE w:val="0"/>
        <w:autoSpaceDN w:val="0"/>
        <w:adjustRightInd w:val="0"/>
        <w:snapToGrid w:val="0"/>
        <w:spacing w:line="360" w:lineRule="auto"/>
        <w:jc w:val="left"/>
        <w:rPr>
          <w:rFonts w:ascii="Times New Roman" w:hAnsi="Times New Roman" w:cs="Times New Roman"/>
          <w:b/>
          <w:bCs/>
          <w:sz w:val="22"/>
        </w:rPr>
      </w:pPr>
      <w:bookmarkStart w:id="0" w:name="_Hlk54687522"/>
      <w:bookmarkStart w:id="1" w:name="_Hlk54688018"/>
      <w:bookmarkStart w:id="2" w:name="_Hlk9246421"/>
      <w:r>
        <w:rPr>
          <w:rFonts w:ascii="Times New Roman" w:hAnsi="Times New Roman" w:cs="Times New Roman"/>
          <w:b/>
          <w:bCs/>
          <w:sz w:val="22"/>
        </w:rPr>
        <w:t>Supplementary Materials</w:t>
      </w:r>
    </w:p>
    <w:bookmarkEnd w:id="0"/>
    <w:bookmarkEnd w:id="1"/>
    <w:bookmarkEnd w:id="2"/>
    <w:p w:rsidR="006E02C2" w:rsidRDefault="006E02C2">
      <w:pPr>
        <w:snapToGrid w:val="0"/>
        <w:spacing w:line="360" w:lineRule="auto"/>
        <w:rPr>
          <w:rFonts w:ascii="Times New Roman" w:hAnsi="Times New Roman" w:cs="Times New Roman"/>
          <w:b/>
          <w:bCs/>
          <w:sz w:val="22"/>
        </w:rPr>
      </w:pPr>
    </w:p>
    <w:p w:rsidR="006E02C2" w:rsidRDefault="00000000">
      <w:pPr>
        <w:autoSpaceDE w:val="0"/>
        <w:autoSpaceDN w:val="0"/>
        <w:adjustRightInd w:val="0"/>
        <w:snapToGrid w:val="0"/>
        <w:spacing w:line="360" w:lineRule="auto"/>
        <w:rPr>
          <w:rFonts w:ascii="Times New Roman" w:hAnsi="Times New Roman" w:cs="Times New Roman"/>
          <w:b/>
          <w:bCs/>
          <w:sz w:val="22"/>
        </w:rPr>
      </w:pPr>
      <w:r>
        <w:rPr>
          <w:rFonts w:ascii="Times New Roman" w:hAnsi="Times New Roman" w:cs="Times New Roman"/>
          <w:b/>
          <w:bCs/>
          <w:sz w:val="22"/>
        </w:rPr>
        <w:t>F</w:t>
      </w:r>
      <w:r>
        <w:rPr>
          <w:rFonts w:ascii="Times New Roman" w:hAnsi="Times New Roman" w:cs="Times New Roman" w:hint="eastAsia"/>
          <w:b/>
          <w:bCs/>
          <w:sz w:val="22"/>
        </w:rPr>
        <w:t>igure</w:t>
      </w:r>
      <w:r>
        <w:rPr>
          <w:rFonts w:ascii="Times New Roman" w:hAnsi="Times New Roman" w:cs="Times New Roman"/>
          <w:b/>
          <w:bCs/>
          <w:sz w:val="22"/>
        </w:rPr>
        <w:t xml:space="preserve"> S1. </w:t>
      </w:r>
      <w:r>
        <w:rPr>
          <w:rFonts w:ascii="Times New Roman" w:hAnsi="Times New Roman" w:cs="Times New Roman"/>
          <w:bCs/>
          <w:sz w:val="22"/>
        </w:rPr>
        <w:t xml:space="preserve">The mRNA or protein level of selected genes in the cancer tissue of NSCLC patients. </w:t>
      </w:r>
      <w:r>
        <w:rPr>
          <w:rFonts w:ascii="Times New Roman" w:hAnsi="Times New Roman" w:cs="Times New Roman" w:hint="eastAsia"/>
          <w:bCs/>
          <w:sz w:val="22"/>
        </w:rPr>
        <w:t>(</w:t>
      </w:r>
      <w:r>
        <w:rPr>
          <w:rFonts w:ascii="Times New Roman" w:hAnsi="Times New Roman" w:cs="Times New Roman"/>
          <w:bCs/>
          <w:sz w:val="22"/>
        </w:rPr>
        <w:t>A-C) Total RNA was extracted from the cancer or adjacent tissues of 1</w:t>
      </w:r>
      <w:r>
        <w:rPr>
          <w:rFonts w:ascii="Times New Roman" w:hAnsi="Times New Roman" w:cs="Times New Roman" w:hint="eastAsia"/>
          <w:bCs/>
          <w:sz w:val="22"/>
        </w:rPr>
        <w:t>0</w:t>
      </w:r>
      <w:r>
        <w:rPr>
          <w:rFonts w:ascii="Times New Roman" w:hAnsi="Times New Roman" w:cs="Times New Roman"/>
          <w:bCs/>
          <w:sz w:val="22"/>
        </w:rPr>
        <w:t xml:space="preserve"> patients with NSCLC, and the mRNA levels of IL-17, IL-17RA (A), </w:t>
      </w:r>
      <w:bookmarkStart w:id="3" w:name="_Hlk119586012"/>
      <w:r>
        <w:rPr>
          <w:rFonts w:ascii="Times New Roman" w:hAnsi="Times New Roman" w:cs="Times New Roman"/>
          <w:bCs/>
          <w:sz w:val="22"/>
        </w:rPr>
        <w:t>or MMP</w:t>
      </w:r>
      <w:bookmarkEnd w:id="3"/>
      <w:r>
        <w:rPr>
          <w:rFonts w:ascii="Times New Roman" w:hAnsi="Times New Roman" w:cs="Times New Roman"/>
          <w:bCs/>
          <w:sz w:val="22"/>
        </w:rPr>
        <w:t>1,</w:t>
      </w:r>
      <w:r>
        <w:rPr>
          <w:rFonts w:ascii="Times New Roman" w:hAnsi="Times New Roman" w:cs="Times New Roman" w:hint="eastAsia"/>
          <w:bCs/>
          <w:sz w:val="22"/>
        </w:rPr>
        <w:t xml:space="preserve"> </w:t>
      </w:r>
      <w:r>
        <w:rPr>
          <w:rFonts w:ascii="Times New Roman" w:hAnsi="Times New Roman" w:cs="Times New Roman"/>
          <w:bCs/>
          <w:sz w:val="22"/>
        </w:rPr>
        <w:t>MMP2,</w:t>
      </w:r>
      <w:r>
        <w:rPr>
          <w:rFonts w:ascii="Times New Roman" w:hAnsi="Times New Roman" w:cs="Times New Roman" w:hint="eastAsia"/>
          <w:bCs/>
          <w:sz w:val="22"/>
        </w:rPr>
        <w:t xml:space="preserve"> </w:t>
      </w:r>
      <w:r>
        <w:rPr>
          <w:rFonts w:ascii="Times New Roman" w:hAnsi="Times New Roman" w:cs="Times New Roman"/>
          <w:bCs/>
          <w:sz w:val="22"/>
        </w:rPr>
        <w:t>MMP7,</w:t>
      </w:r>
      <w:r>
        <w:rPr>
          <w:rFonts w:ascii="Times New Roman" w:hAnsi="Times New Roman" w:cs="Times New Roman" w:hint="eastAsia"/>
          <w:bCs/>
          <w:sz w:val="22"/>
        </w:rPr>
        <w:t xml:space="preserve"> </w:t>
      </w:r>
      <w:r>
        <w:rPr>
          <w:rFonts w:ascii="Times New Roman" w:hAnsi="Times New Roman" w:cs="Times New Roman"/>
          <w:bCs/>
          <w:sz w:val="22"/>
        </w:rPr>
        <w:t>MMP9,</w:t>
      </w:r>
      <w:r>
        <w:rPr>
          <w:rFonts w:ascii="Times New Roman" w:hAnsi="Times New Roman" w:cs="Times New Roman" w:hint="eastAsia"/>
          <w:bCs/>
          <w:sz w:val="22"/>
        </w:rPr>
        <w:t xml:space="preserve"> </w:t>
      </w:r>
      <w:r>
        <w:rPr>
          <w:rFonts w:ascii="Times New Roman" w:hAnsi="Times New Roman" w:cs="Times New Roman"/>
          <w:bCs/>
          <w:sz w:val="22"/>
        </w:rPr>
        <w:t>MMP11,</w:t>
      </w:r>
      <w:r>
        <w:rPr>
          <w:rFonts w:ascii="Times New Roman" w:hAnsi="Times New Roman" w:cs="Times New Roman" w:hint="eastAsia"/>
          <w:bCs/>
          <w:sz w:val="22"/>
        </w:rPr>
        <w:t xml:space="preserve"> </w:t>
      </w:r>
      <w:r>
        <w:rPr>
          <w:rFonts w:ascii="Times New Roman" w:hAnsi="Times New Roman" w:cs="Times New Roman"/>
          <w:bCs/>
          <w:sz w:val="22"/>
        </w:rPr>
        <w:t>MMP13,</w:t>
      </w:r>
      <w:r>
        <w:rPr>
          <w:rFonts w:ascii="Times New Roman" w:hAnsi="Times New Roman" w:cs="Times New Roman" w:hint="eastAsia"/>
          <w:bCs/>
          <w:sz w:val="22"/>
        </w:rPr>
        <w:t xml:space="preserve"> </w:t>
      </w:r>
      <w:r>
        <w:rPr>
          <w:rFonts w:ascii="Times New Roman" w:hAnsi="Times New Roman" w:cs="Times New Roman"/>
          <w:bCs/>
          <w:sz w:val="22"/>
        </w:rPr>
        <w:t>MMP15,</w:t>
      </w:r>
      <w:r>
        <w:rPr>
          <w:rFonts w:ascii="Times New Roman" w:hAnsi="Times New Roman" w:cs="Times New Roman" w:hint="eastAsia"/>
          <w:bCs/>
          <w:sz w:val="22"/>
        </w:rPr>
        <w:t xml:space="preserve"> </w:t>
      </w:r>
      <w:r>
        <w:rPr>
          <w:rFonts w:ascii="Times New Roman" w:hAnsi="Times New Roman" w:cs="Times New Roman"/>
          <w:bCs/>
          <w:sz w:val="22"/>
        </w:rPr>
        <w:t xml:space="preserve">MMP19 (B), </w:t>
      </w:r>
      <w:bookmarkStart w:id="4" w:name="_Hlk116650089"/>
      <w:r>
        <w:rPr>
          <w:rFonts w:ascii="Times New Roman" w:hAnsi="Times New Roman" w:cs="Times New Roman"/>
          <w:bCs/>
          <w:sz w:val="22"/>
        </w:rPr>
        <w:t>and Tip60, KAT7,</w:t>
      </w:r>
      <w:bookmarkEnd w:id="4"/>
      <w:r>
        <w:rPr>
          <w:rFonts w:ascii="Times New Roman" w:hAnsi="Times New Roman" w:cs="Times New Roman"/>
          <w:bCs/>
          <w:sz w:val="22"/>
        </w:rPr>
        <w:t xml:space="preserve"> KAT8, PCAF, p300 (C) were detected by RT-PCR. (D and E) The protein samples of 1</w:t>
      </w:r>
      <w:r>
        <w:rPr>
          <w:rFonts w:ascii="Times New Roman" w:hAnsi="Times New Roman" w:cs="Times New Roman" w:hint="eastAsia"/>
          <w:bCs/>
          <w:sz w:val="22"/>
        </w:rPr>
        <w:t>0</w:t>
      </w:r>
      <w:r>
        <w:rPr>
          <w:rFonts w:ascii="Times New Roman" w:hAnsi="Times New Roman" w:cs="Times New Roman"/>
          <w:bCs/>
          <w:sz w:val="22"/>
        </w:rPr>
        <w:t xml:space="preserve"> pairs of NSCLC and adjacent tissues were respectively mixed, and the expressions of </w:t>
      </w:r>
      <w:bookmarkStart w:id="5" w:name="_Hlk119585993"/>
      <w:r>
        <w:rPr>
          <w:rFonts w:ascii="Times New Roman" w:hAnsi="Times New Roman" w:cs="Times New Roman"/>
          <w:bCs/>
          <w:sz w:val="22"/>
        </w:rPr>
        <w:t>MMP9</w:t>
      </w:r>
      <w:bookmarkEnd w:id="5"/>
      <w:r>
        <w:rPr>
          <w:rFonts w:ascii="Times New Roman" w:hAnsi="Times New Roman" w:cs="Times New Roman"/>
          <w:bCs/>
          <w:sz w:val="22"/>
        </w:rPr>
        <w:t>, MMP19, p300, IL-17RA (D) were examined by IB, so were the expressions of STAT family members (E) and their phosphorylation levels. (F) The acetylation levels of STAT1 and STAT3 were measured by IP using anti-Ack Ab, followed by IB. *</w:t>
      </w:r>
      <w:r>
        <w:rPr>
          <w:rFonts w:ascii="Times New Roman" w:hAnsi="Times New Roman" w:cs="Times New Roman"/>
          <w:bCs/>
          <w:i/>
          <w:sz w:val="22"/>
        </w:rPr>
        <w:t>p</w:t>
      </w:r>
      <w:r>
        <w:rPr>
          <w:rFonts w:ascii="Times New Roman" w:hAnsi="Times New Roman" w:cs="Times New Roman"/>
          <w:bCs/>
          <w:sz w:val="22"/>
        </w:rPr>
        <w:t>&lt;0.05, **</w:t>
      </w:r>
      <w:r>
        <w:rPr>
          <w:rFonts w:ascii="Times New Roman" w:hAnsi="Times New Roman" w:cs="Times New Roman"/>
          <w:bCs/>
          <w:i/>
          <w:sz w:val="22"/>
        </w:rPr>
        <w:t>p</w:t>
      </w:r>
      <w:r>
        <w:rPr>
          <w:rFonts w:ascii="Times New Roman" w:hAnsi="Times New Roman" w:cs="Times New Roman"/>
          <w:bCs/>
          <w:sz w:val="22"/>
        </w:rPr>
        <w:t xml:space="preserve">&lt;0.01 </w:t>
      </w:r>
      <w:r>
        <w:rPr>
          <w:rFonts w:ascii="Times New Roman" w:hAnsi="Times New Roman" w:cs="Times New Roman"/>
          <w:bCs/>
          <w:i/>
          <w:iCs/>
          <w:sz w:val="22"/>
        </w:rPr>
        <w:t>vs.</w:t>
      </w:r>
      <w:r>
        <w:rPr>
          <w:rFonts w:ascii="Times New Roman" w:hAnsi="Times New Roman" w:cs="Times New Roman"/>
          <w:bCs/>
          <w:sz w:val="22"/>
        </w:rPr>
        <w:t xml:space="preserve"> adjacent tissues.</w:t>
      </w:r>
      <w:r>
        <w:rPr>
          <w:rFonts w:ascii="Times New Roman" w:eastAsia="宋体" w:hAnsi="Times New Roman" w:cs="Times New Roman"/>
          <w:bCs/>
          <w:sz w:val="22"/>
        </w:rPr>
        <w:t xml:space="preserve"> </w:t>
      </w:r>
      <w:bookmarkStart w:id="6" w:name="_Hlk129593038"/>
      <w:r>
        <w:rPr>
          <w:rFonts w:ascii="Times New Roman" w:hAnsi="Times New Roman" w:cs="Times New Roman" w:hint="eastAsia"/>
          <w:bCs/>
          <w:sz w:val="22"/>
        </w:rPr>
        <w:t>D</w:t>
      </w:r>
      <w:r>
        <w:rPr>
          <w:rFonts w:ascii="Times New Roman" w:hAnsi="Times New Roman" w:cs="Times New Roman"/>
          <w:bCs/>
          <w:sz w:val="22"/>
        </w:rPr>
        <w:t>ata from three independent experiments are</w:t>
      </w:r>
      <w:r>
        <w:rPr>
          <w:rFonts w:ascii="Times New Roman" w:hAnsi="Times New Roman" w:cs="Times New Roman"/>
          <w:bCs/>
          <w:kern w:val="0"/>
          <w:sz w:val="22"/>
        </w:rPr>
        <w:t xml:space="preserve"> </w:t>
      </w:r>
      <w:r>
        <w:rPr>
          <w:rFonts w:ascii="Times New Roman" w:hAnsi="Times New Roman" w:cs="Times New Roman" w:hint="eastAsia"/>
          <w:bCs/>
          <w:kern w:val="0"/>
          <w:sz w:val="22"/>
        </w:rPr>
        <w:t>express</w:t>
      </w:r>
      <w:r>
        <w:rPr>
          <w:rFonts w:ascii="Times New Roman" w:hAnsi="Times New Roman" w:cs="Times New Roman"/>
          <w:bCs/>
          <w:kern w:val="0"/>
          <w:sz w:val="22"/>
        </w:rPr>
        <w:t xml:space="preserve">ed as </w:t>
      </w:r>
      <w:r>
        <w:rPr>
          <w:rFonts w:ascii="Times New Roman" w:hAnsi="Times New Roman" w:cs="Times New Roman"/>
          <w:kern w:val="0"/>
          <w:sz w:val="22"/>
        </w:rPr>
        <w:t>means ± SD</w:t>
      </w:r>
      <w:bookmarkStart w:id="7" w:name="_Hlk119680501"/>
      <w:bookmarkStart w:id="8" w:name="_Hlk115943336"/>
      <w:bookmarkEnd w:id="6"/>
      <w:r>
        <w:rPr>
          <w:rFonts w:ascii="Times New Roman" w:hAnsi="Times New Roman" w:cs="Times New Roman"/>
          <w:kern w:val="0"/>
          <w:sz w:val="22"/>
        </w:rPr>
        <w:t xml:space="preserve">, </w:t>
      </w:r>
      <w:r>
        <w:rPr>
          <w:rFonts w:ascii="Times New Roman" w:hAnsi="Times New Roman" w:cs="Times New Roman"/>
          <w:sz w:val="22"/>
        </w:rPr>
        <w:t xml:space="preserve">and analyzed by </w:t>
      </w:r>
      <w:r>
        <w:rPr>
          <w:rFonts w:ascii="Times New Roman" w:hAnsi="Times New Roman" w:cs="Times New Roman"/>
          <w:i/>
          <w:sz w:val="22"/>
        </w:rPr>
        <w:t>t</w:t>
      </w:r>
      <w:r>
        <w:rPr>
          <w:rFonts w:ascii="Times New Roman" w:hAnsi="Times New Roman" w:cs="Times New Roman"/>
          <w:sz w:val="22"/>
        </w:rPr>
        <w:t>-test (A</w:t>
      </w:r>
      <w:r>
        <w:rPr>
          <w:rFonts w:ascii="Times New Roman" w:hAnsi="Times New Roman" w:cs="Times New Roman" w:hint="eastAsia"/>
          <w:sz w:val="22"/>
        </w:rPr>
        <w:t>-</w:t>
      </w:r>
      <w:r>
        <w:rPr>
          <w:rFonts w:ascii="Times New Roman" w:hAnsi="Times New Roman" w:cs="Times New Roman"/>
          <w:sz w:val="22"/>
        </w:rPr>
        <w:t>F)</w:t>
      </w:r>
      <w:r>
        <w:rPr>
          <w:rFonts w:ascii="Times New Roman" w:hAnsi="Times New Roman" w:cs="Times New Roman"/>
          <w:bCs/>
          <w:sz w:val="22"/>
        </w:rPr>
        <w:t xml:space="preserve">. </w:t>
      </w:r>
    </w:p>
    <w:bookmarkEnd w:id="7"/>
    <w:p w:rsidR="006E02C2" w:rsidRDefault="006E02C2">
      <w:pPr>
        <w:autoSpaceDE w:val="0"/>
        <w:autoSpaceDN w:val="0"/>
        <w:adjustRightInd w:val="0"/>
        <w:snapToGrid w:val="0"/>
        <w:spacing w:line="360" w:lineRule="auto"/>
        <w:jc w:val="left"/>
        <w:rPr>
          <w:rFonts w:ascii="Times New Roman" w:hAnsi="Times New Roman" w:cs="Times New Roman"/>
          <w:b/>
          <w:bCs/>
          <w:sz w:val="22"/>
        </w:rPr>
      </w:pPr>
    </w:p>
    <w:p w:rsidR="006E02C2" w:rsidRDefault="00000000">
      <w:pPr>
        <w:autoSpaceDE w:val="0"/>
        <w:autoSpaceDN w:val="0"/>
        <w:adjustRightInd w:val="0"/>
        <w:snapToGrid w:val="0"/>
        <w:spacing w:line="360" w:lineRule="auto"/>
        <w:rPr>
          <w:rFonts w:ascii="Times New Roman" w:hAnsi="Times New Roman" w:cs="Times New Roman"/>
          <w:b/>
          <w:bCs/>
          <w:sz w:val="22"/>
        </w:rPr>
      </w:pPr>
      <w:bookmarkStart w:id="9" w:name="_Hlk119586178"/>
      <w:bookmarkEnd w:id="8"/>
      <w:r>
        <w:rPr>
          <w:rFonts w:ascii="Times New Roman" w:hAnsi="Times New Roman" w:cs="Times New Roman"/>
          <w:b/>
          <w:bCs/>
          <w:sz w:val="22"/>
        </w:rPr>
        <w:t>F</w:t>
      </w:r>
      <w:r>
        <w:rPr>
          <w:rFonts w:ascii="Times New Roman" w:hAnsi="Times New Roman" w:cs="Times New Roman" w:hint="eastAsia"/>
          <w:b/>
          <w:bCs/>
          <w:sz w:val="22"/>
        </w:rPr>
        <w:t>igure</w:t>
      </w:r>
      <w:r>
        <w:rPr>
          <w:rFonts w:ascii="Times New Roman" w:hAnsi="Times New Roman" w:cs="Times New Roman"/>
          <w:b/>
          <w:bCs/>
          <w:sz w:val="22"/>
        </w:rPr>
        <w:t xml:space="preserve"> S2</w:t>
      </w:r>
      <w:bookmarkEnd w:id="9"/>
      <w:r>
        <w:rPr>
          <w:rFonts w:ascii="Times New Roman" w:hAnsi="Times New Roman" w:cs="Times New Roman"/>
          <w:b/>
          <w:bCs/>
          <w:sz w:val="22"/>
        </w:rPr>
        <w:t>.</w:t>
      </w:r>
      <w:r>
        <w:rPr>
          <w:rFonts w:ascii="Times New Roman" w:hAnsi="Times New Roman" w:cs="Times New Roman" w:hint="eastAsia"/>
          <w:b/>
          <w:bCs/>
          <w:sz w:val="22"/>
        </w:rPr>
        <w:t xml:space="preserve"> </w:t>
      </w:r>
      <w:r>
        <w:rPr>
          <w:rFonts w:ascii="Times New Roman" w:hAnsi="Times New Roman" w:cs="Times New Roman"/>
          <w:sz w:val="22"/>
        </w:rPr>
        <w:t xml:space="preserve">Protein expression of IL-17RA, </w:t>
      </w:r>
      <w:bookmarkStart w:id="10" w:name="_Hlk112574660"/>
      <w:r>
        <w:rPr>
          <w:rFonts w:ascii="Times New Roman" w:hAnsi="Times New Roman" w:cs="Times New Roman"/>
          <w:sz w:val="22"/>
        </w:rPr>
        <w:t>p300, p</w:t>
      </w:r>
      <w:r>
        <w:rPr>
          <w:rFonts w:ascii="Times New Roman" w:hAnsi="Times New Roman" w:cs="Times New Roman" w:hint="eastAsia"/>
          <w:sz w:val="22"/>
        </w:rPr>
        <w:t>-</w:t>
      </w:r>
      <w:r>
        <w:rPr>
          <w:rFonts w:ascii="Times New Roman" w:hAnsi="Times New Roman" w:cs="Times New Roman"/>
          <w:sz w:val="22"/>
        </w:rPr>
        <w:t>STAT3 and MMP19</w:t>
      </w:r>
      <w:bookmarkEnd w:id="10"/>
      <w:r>
        <w:rPr>
          <w:rFonts w:ascii="Times New Roman" w:hAnsi="Times New Roman" w:cs="Times New Roman"/>
          <w:sz w:val="22"/>
        </w:rPr>
        <w:t xml:space="preserve"> from </w:t>
      </w:r>
      <w:r>
        <w:rPr>
          <w:rFonts w:ascii="Times New Roman" w:hAnsi="Times New Roman" w:cs="Times New Roman" w:hint="eastAsia"/>
          <w:sz w:val="22"/>
        </w:rPr>
        <w:t>the</w:t>
      </w:r>
      <w:r>
        <w:rPr>
          <w:rFonts w:ascii="Times New Roman" w:hAnsi="Times New Roman" w:cs="Times New Roman"/>
          <w:sz w:val="22"/>
        </w:rPr>
        <w:t xml:space="preserve"> </w:t>
      </w:r>
      <w:bookmarkStart w:id="11" w:name="_Hlk116808298"/>
      <w:r>
        <w:rPr>
          <w:rFonts w:ascii="Times New Roman" w:hAnsi="Times New Roman" w:cs="Times New Roman"/>
          <w:sz w:val="22"/>
        </w:rPr>
        <w:t>micro</w:t>
      </w:r>
      <w:bookmarkEnd w:id="11"/>
      <w:r>
        <w:rPr>
          <w:rFonts w:ascii="Times New Roman" w:hAnsi="Times New Roman" w:cs="Times New Roman"/>
          <w:sz w:val="22"/>
        </w:rPr>
        <w:t xml:space="preserve">arrays </w:t>
      </w:r>
      <w:r>
        <w:rPr>
          <w:rFonts w:ascii="Times New Roman" w:hAnsi="Times New Roman" w:cs="Times New Roman" w:hint="eastAsia"/>
          <w:sz w:val="22"/>
        </w:rPr>
        <w:t>of</w:t>
      </w:r>
      <w:r>
        <w:rPr>
          <w:rFonts w:ascii="Times New Roman" w:hAnsi="Times New Roman" w:cs="Times New Roman"/>
          <w:sz w:val="22"/>
        </w:rPr>
        <w:t xml:space="preserve"> 52 NSCLC tissues and paired cancer-adjacent tissues by immunohistochemical (IHC) staining and the correlations between these proteins. (A) </w:t>
      </w:r>
      <w:bookmarkStart w:id="12" w:name="_Hlk129867904"/>
      <w:r>
        <w:rPr>
          <w:rFonts w:ascii="Times New Roman" w:hAnsi="Times New Roman" w:cs="Times New Roman"/>
          <w:sz w:val="22"/>
        </w:rPr>
        <w:t xml:space="preserve">Representative </w:t>
      </w:r>
      <w:bookmarkStart w:id="13" w:name="_Hlk129867799"/>
      <w:r>
        <w:rPr>
          <w:rFonts w:ascii="Times New Roman" w:hAnsi="Times New Roman" w:cs="Times New Roman"/>
          <w:sz w:val="22"/>
        </w:rPr>
        <w:t xml:space="preserve">images </w:t>
      </w:r>
      <w:bookmarkEnd w:id="12"/>
      <w:bookmarkEnd w:id="13"/>
      <w:r>
        <w:rPr>
          <w:rFonts w:ascii="Times New Roman" w:hAnsi="Times New Roman" w:cs="Times New Roman"/>
          <w:sz w:val="22"/>
        </w:rPr>
        <w:t xml:space="preserve">of IL-17RA, p300, p-STAT3 and MMP19 expression stained by IHC </w:t>
      </w:r>
      <w:bookmarkStart w:id="14" w:name="_Hlk129868533"/>
      <w:r>
        <w:rPr>
          <w:rFonts w:ascii="Times New Roman" w:eastAsia="宋体" w:hAnsi="Times New Roman" w:cs="Times New Roman"/>
          <w:bCs/>
          <w:sz w:val="22"/>
        </w:rPr>
        <w:t xml:space="preserve">(scale bar: </w:t>
      </w:r>
      <w:r>
        <w:rPr>
          <w:rFonts w:ascii="Times New Roman" w:eastAsia="宋体" w:hAnsi="Times New Roman" w:cs="Times New Roman" w:hint="eastAsia"/>
          <w:bCs/>
          <w:sz w:val="22"/>
        </w:rPr>
        <w:t>1</w:t>
      </w:r>
      <w:r>
        <w:rPr>
          <w:rFonts w:ascii="Times New Roman" w:eastAsia="宋体" w:hAnsi="Times New Roman" w:cs="Times New Roman"/>
          <w:bCs/>
          <w:sz w:val="22"/>
        </w:rPr>
        <w:t>00</w:t>
      </w:r>
      <w:bookmarkStart w:id="15" w:name="_Hlk129868886"/>
      <w:r>
        <w:rPr>
          <w:rFonts w:ascii="Times New Roman" w:eastAsia="宋体" w:hAnsi="Times New Roman" w:cs="Times New Roman"/>
          <w:bCs/>
          <w:sz w:val="22"/>
        </w:rPr>
        <w:t>μm</w:t>
      </w:r>
      <w:bookmarkEnd w:id="15"/>
      <w:r>
        <w:rPr>
          <w:rFonts w:ascii="Times New Roman" w:hAnsi="Times New Roman" w:cs="Times New Roman"/>
          <w:sz w:val="22"/>
        </w:rPr>
        <w:t>)</w:t>
      </w:r>
      <w:bookmarkEnd w:id="14"/>
      <w:r>
        <w:rPr>
          <w:rFonts w:ascii="Times New Roman" w:hAnsi="Times New Roman" w:cs="Times New Roman"/>
          <w:sz w:val="22"/>
        </w:rPr>
        <w:t>. (B) Statistical analysis of IHC staining scores by intensity and area of the above-mentioned proteins</w:t>
      </w:r>
      <w:bookmarkStart w:id="16" w:name="_Hlk113953978"/>
      <w:r>
        <w:rPr>
          <w:rFonts w:ascii="Times New Roman" w:hAnsi="Times New Roman" w:cs="Times New Roman"/>
          <w:sz w:val="22"/>
        </w:rPr>
        <w:t xml:space="preserve"> (n=52, **</w:t>
      </w:r>
      <w:r>
        <w:rPr>
          <w:rFonts w:ascii="Times New Roman" w:hAnsi="Times New Roman" w:cs="Times New Roman"/>
          <w:i/>
          <w:sz w:val="22"/>
        </w:rPr>
        <w:t>p</w:t>
      </w:r>
      <w:r>
        <w:rPr>
          <w:rFonts w:ascii="Times New Roman" w:hAnsi="Times New Roman" w:cs="Times New Roman"/>
          <w:sz w:val="22"/>
        </w:rPr>
        <w:t xml:space="preserve">&lt;0.01 </w:t>
      </w:r>
      <w:r>
        <w:rPr>
          <w:rFonts w:ascii="Times New Roman" w:hAnsi="Times New Roman" w:cs="Times New Roman"/>
          <w:i/>
          <w:iCs/>
          <w:sz w:val="22"/>
        </w:rPr>
        <w:t>vs.</w:t>
      </w:r>
      <w:r>
        <w:rPr>
          <w:rFonts w:ascii="Times New Roman" w:hAnsi="Times New Roman" w:cs="Times New Roman"/>
          <w:sz w:val="22"/>
        </w:rPr>
        <w:t xml:space="preserve"> </w:t>
      </w:r>
      <w:bookmarkEnd w:id="16"/>
      <w:r>
        <w:rPr>
          <w:rFonts w:ascii="Times New Roman" w:hAnsi="Times New Roman" w:cs="Times New Roman"/>
          <w:sz w:val="22"/>
        </w:rPr>
        <w:t>adjacent tissues). (C) Correlations between IL-17RA, p300, p-STAT3 and MMP19 staining scores were assessed using Pearson's correlation analysis, and the correlation coefficient (R</w:t>
      </w:r>
      <w:r>
        <w:rPr>
          <w:rFonts w:ascii="Times New Roman" w:hAnsi="Times New Roman" w:cs="Times New Roman"/>
          <w:sz w:val="22"/>
          <w:vertAlign w:val="superscript"/>
        </w:rPr>
        <w:t>2</w:t>
      </w:r>
      <w:r>
        <w:rPr>
          <w:rFonts w:ascii="Times New Roman" w:hAnsi="Times New Roman" w:cs="Times New Roman"/>
          <w:sz w:val="22"/>
        </w:rPr>
        <w:t xml:space="preserve">) was computed. Data </w:t>
      </w:r>
      <w:bookmarkStart w:id="17" w:name="_Hlk119680620"/>
      <w:r>
        <w:rPr>
          <w:rFonts w:ascii="Times New Roman" w:hAnsi="Times New Roman" w:cs="Times New Roman"/>
          <w:sz w:val="22"/>
        </w:rPr>
        <w:t xml:space="preserve">are analyzed by </w:t>
      </w:r>
      <w:r>
        <w:rPr>
          <w:rFonts w:ascii="Times New Roman" w:hAnsi="Times New Roman" w:cs="Times New Roman"/>
          <w:i/>
          <w:sz w:val="22"/>
        </w:rPr>
        <w:t>t</w:t>
      </w:r>
      <w:r>
        <w:rPr>
          <w:rFonts w:ascii="Times New Roman" w:hAnsi="Times New Roman" w:cs="Times New Roman"/>
          <w:sz w:val="22"/>
        </w:rPr>
        <w:t>-test (B)</w:t>
      </w:r>
      <w:r>
        <w:rPr>
          <w:rFonts w:ascii="Times New Roman" w:hAnsi="Times New Roman" w:cs="Times New Roman"/>
          <w:bCs/>
          <w:sz w:val="22"/>
        </w:rPr>
        <w:t xml:space="preserve">. </w:t>
      </w:r>
      <w:bookmarkEnd w:id="17"/>
    </w:p>
    <w:p w:rsidR="006E02C2" w:rsidRDefault="006E02C2">
      <w:pPr>
        <w:snapToGrid w:val="0"/>
        <w:spacing w:line="360" w:lineRule="auto"/>
        <w:rPr>
          <w:rFonts w:ascii="Times New Roman" w:hAnsi="Times New Roman" w:cs="Times New Roman"/>
          <w:b/>
          <w:bCs/>
          <w:sz w:val="22"/>
        </w:rPr>
      </w:pPr>
    </w:p>
    <w:p w:rsidR="006E02C2" w:rsidRDefault="00000000">
      <w:pPr>
        <w:autoSpaceDE w:val="0"/>
        <w:autoSpaceDN w:val="0"/>
        <w:adjustRightInd w:val="0"/>
        <w:snapToGrid w:val="0"/>
        <w:spacing w:line="360" w:lineRule="auto"/>
        <w:rPr>
          <w:rFonts w:ascii="Times New Roman" w:hAnsi="Times New Roman" w:cs="Times New Roman"/>
          <w:b/>
          <w:bCs/>
          <w:sz w:val="22"/>
        </w:rPr>
      </w:pPr>
      <w:r>
        <w:rPr>
          <w:rFonts w:ascii="Times New Roman" w:hAnsi="Times New Roman" w:cs="Times New Roman"/>
          <w:b/>
          <w:bCs/>
          <w:sz w:val="22"/>
        </w:rPr>
        <w:t>F</w:t>
      </w:r>
      <w:r>
        <w:rPr>
          <w:rFonts w:ascii="Times New Roman" w:hAnsi="Times New Roman" w:cs="Times New Roman" w:hint="eastAsia"/>
          <w:b/>
          <w:bCs/>
          <w:sz w:val="22"/>
        </w:rPr>
        <w:t>igure</w:t>
      </w:r>
      <w:r>
        <w:rPr>
          <w:rFonts w:ascii="Times New Roman" w:hAnsi="Times New Roman" w:cs="Times New Roman"/>
          <w:b/>
          <w:bCs/>
          <w:sz w:val="22"/>
        </w:rPr>
        <w:t xml:space="preserve"> S3. </w:t>
      </w:r>
      <w:r>
        <w:rPr>
          <w:rFonts w:ascii="Times New Roman" w:hAnsi="Times New Roman" w:cs="Times New Roman"/>
          <w:sz w:val="22"/>
        </w:rPr>
        <w:t>D</w:t>
      </w:r>
      <w:r>
        <w:rPr>
          <w:rFonts w:ascii="Times New Roman" w:hAnsi="Times New Roman" w:cs="Times New Roman" w:hint="eastAsia"/>
          <w:sz w:val="22"/>
        </w:rPr>
        <w:t>e</w:t>
      </w:r>
      <w:r>
        <w:rPr>
          <w:rFonts w:ascii="Times New Roman" w:hAnsi="Times New Roman" w:cs="Times New Roman"/>
          <w:sz w:val="22"/>
        </w:rPr>
        <w:t xml:space="preserve">tection of p300, p-STAT3, STAT3, MMP19 expression in BEAS-2B, H1299, PC9, H1975 cell lines (A) and </w:t>
      </w:r>
      <w:r>
        <w:rPr>
          <w:rFonts w:ascii="Times New Roman" w:hAnsi="Times New Roman" w:cs="Times New Roman"/>
          <w:bCs/>
          <w:sz w:val="22"/>
        </w:rPr>
        <w:t xml:space="preserve">selection of optimal concentration and time for IL-17 stimulation to induce NSCLC cell migration and invasion. (B and C) Change of PC9 cell </w:t>
      </w:r>
      <w:bookmarkStart w:id="18" w:name="_Hlk114155500"/>
      <w:r>
        <w:rPr>
          <w:rFonts w:ascii="Times New Roman" w:hAnsi="Times New Roman" w:cs="Times New Roman"/>
          <w:bCs/>
          <w:sz w:val="22"/>
        </w:rPr>
        <w:t>migration</w:t>
      </w:r>
      <w:bookmarkStart w:id="19" w:name="_Hlk116380711"/>
      <w:bookmarkEnd w:id="18"/>
      <w:r>
        <w:rPr>
          <w:rFonts w:ascii="Times New Roman" w:hAnsi="Times New Roman" w:cs="Times New Roman"/>
          <w:bCs/>
          <w:sz w:val="22"/>
        </w:rPr>
        <w:t xml:space="preserve"> </w:t>
      </w:r>
      <w:bookmarkEnd w:id="19"/>
      <w:r>
        <w:rPr>
          <w:rFonts w:ascii="Times New Roman" w:hAnsi="Times New Roman" w:cs="Times New Roman"/>
          <w:bCs/>
          <w:sz w:val="22"/>
        </w:rPr>
        <w:t xml:space="preserve">and invasion stimulated by various doses of IL-17 was assessed by wound-healing (B) and </w:t>
      </w:r>
      <w:proofErr w:type="spellStart"/>
      <w:r>
        <w:rPr>
          <w:rFonts w:ascii="Times New Roman" w:hAnsi="Times New Roman" w:cs="Times New Roman"/>
          <w:bCs/>
          <w:sz w:val="22"/>
        </w:rPr>
        <w:t>Transwell</w:t>
      </w:r>
      <w:bookmarkStart w:id="20" w:name="_Hlk116380720"/>
      <w:proofErr w:type="spellEnd"/>
      <w:r>
        <w:rPr>
          <w:rFonts w:ascii="Times New Roman" w:hAnsi="Times New Roman" w:cs="Times New Roman"/>
          <w:bCs/>
          <w:sz w:val="22"/>
        </w:rPr>
        <w:t xml:space="preserve"> (C) </w:t>
      </w:r>
      <w:bookmarkEnd w:id="20"/>
      <w:r>
        <w:rPr>
          <w:rFonts w:ascii="Times New Roman" w:hAnsi="Times New Roman" w:cs="Times New Roman"/>
          <w:bCs/>
          <w:sz w:val="22"/>
        </w:rPr>
        <w:t>assay</w:t>
      </w:r>
      <w:bookmarkStart w:id="21" w:name="_Hlk111276775"/>
      <w:r>
        <w:rPr>
          <w:rFonts w:ascii="Times New Roman" w:hAnsi="Times New Roman" w:cs="Times New Roman"/>
          <w:bCs/>
          <w:sz w:val="22"/>
        </w:rPr>
        <w:t xml:space="preserve"> (</w:t>
      </w:r>
      <w:r>
        <w:rPr>
          <w:rFonts w:ascii="Times New Roman" w:eastAsia="宋体" w:hAnsi="Times New Roman" w:cs="Times New Roman"/>
          <w:bCs/>
          <w:sz w:val="22"/>
        </w:rPr>
        <w:t>*</w:t>
      </w:r>
      <w:r>
        <w:rPr>
          <w:rFonts w:ascii="Times New Roman" w:eastAsia="宋体" w:hAnsi="Times New Roman" w:cs="Times New Roman"/>
          <w:bCs/>
          <w:i/>
          <w:sz w:val="22"/>
        </w:rPr>
        <w:t>p</w:t>
      </w:r>
      <w:r>
        <w:rPr>
          <w:rFonts w:ascii="Times New Roman" w:eastAsia="宋体" w:hAnsi="Times New Roman" w:cs="Times New Roman"/>
          <w:bCs/>
          <w:sz w:val="22"/>
        </w:rPr>
        <w:t>&lt;0.05, **</w:t>
      </w:r>
      <w:r>
        <w:rPr>
          <w:rFonts w:ascii="Times New Roman" w:eastAsia="宋体" w:hAnsi="Times New Roman" w:cs="Times New Roman"/>
          <w:bCs/>
          <w:i/>
          <w:sz w:val="22"/>
        </w:rPr>
        <w:t>p</w:t>
      </w:r>
      <w:r>
        <w:rPr>
          <w:rFonts w:ascii="Times New Roman" w:eastAsia="宋体" w:hAnsi="Times New Roman" w:cs="Times New Roman"/>
          <w:bCs/>
          <w:sz w:val="22"/>
        </w:rPr>
        <w:t>&lt;0.01</w:t>
      </w:r>
      <w:bookmarkEnd w:id="21"/>
      <w:r>
        <w:rPr>
          <w:rFonts w:ascii="Times New Roman" w:eastAsia="宋体" w:hAnsi="Times New Roman" w:cs="Times New Roman"/>
          <w:bCs/>
          <w:sz w:val="22"/>
        </w:rPr>
        <w:t xml:space="preserve"> </w:t>
      </w:r>
      <w:r>
        <w:rPr>
          <w:rFonts w:ascii="Times New Roman" w:eastAsia="宋体" w:hAnsi="Times New Roman" w:cs="Times New Roman"/>
          <w:bCs/>
          <w:i/>
          <w:iCs/>
          <w:sz w:val="22"/>
        </w:rPr>
        <w:t>vs.</w:t>
      </w:r>
      <w:r>
        <w:rPr>
          <w:rFonts w:ascii="Times New Roman" w:eastAsia="宋体" w:hAnsi="Times New Roman" w:cs="Times New Roman"/>
          <w:bCs/>
          <w:sz w:val="22"/>
        </w:rPr>
        <w:t xml:space="preserve"> 0ng/m</w:t>
      </w:r>
      <w:r>
        <w:rPr>
          <w:rFonts w:ascii="Times New Roman" w:eastAsia="宋体" w:hAnsi="Times New Roman" w:cs="Times New Roman" w:hint="eastAsia"/>
          <w:bCs/>
          <w:sz w:val="22"/>
        </w:rPr>
        <w:t>L</w:t>
      </w:r>
      <w:r>
        <w:rPr>
          <w:rFonts w:ascii="Times New Roman" w:eastAsia="宋体" w:hAnsi="Times New Roman" w:cs="Times New Roman"/>
          <w:bCs/>
          <w:sz w:val="22"/>
        </w:rPr>
        <w:t>).</w:t>
      </w:r>
      <w:r>
        <w:rPr>
          <w:rFonts w:ascii="Times New Roman" w:hAnsi="Times New Roman" w:cs="Times New Roman"/>
          <w:bCs/>
          <w:sz w:val="22"/>
        </w:rPr>
        <w:t xml:space="preserve"> (D) Efficiency of IL-17RA gene knockdown in H1299 cells treated with siIL-17RA. (E and F) Cell migration of H1299 (E) and PC9 (F) cells stimulated by 50ng/m</w:t>
      </w:r>
      <w:r>
        <w:rPr>
          <w:rFonts w:ascii="Times New Roman" w:hAnsi="Times New Roman" w:cs="Times New Roman" w:hint="eastAsia"/>
          <w:bCs/>
          <w:sz w:val="22"/>
        </w:rPr>
        <w:t>L</w:t>
      </w:r>
      <w:r>
        <w:rPr>
          <w:rFonts w:ascii="Times New Roman" w:hAnsi="Times New Roman" w:cs="Times New Roman"/>
          <w:bCs/>
          <w:sz w:val="22"/>
        </w:rPr>
        <w:t xml:space="preserve"> IL-17 for different time was evaluated by wound-healing experiment (**</w:t>
      </w:r>
      <w:r>
        <w:rPr>
          <w:rFonts w:ascii="Times New Roman" w:hAnsi="Times New Roman" w:cs="Times New Roman"/>
          <w:bCs/>
          <w:i/>
          <w:sz w:val="22"/>
        </w:rPr>
        <w:t>p</w:t>
      </w:r>
      <w:r>
        <w:rPr>
          <w:rFonts w:ascii="Times New Roman" w:hAnsi="Times New Roman" w:cs="Times New Roman"/>
          <w:bCs/>
          <w:sz w:val="22"/>
        </w:rPr>
        <w:t xml:space="preserve">&lt;0.01 </w:t>
      </w:r>
      <w:r>
        <w:rPr>
          <w:rFonts w:ascii="Times New Roman" w:hAnsi="Times New Roman" w:cs="Times New Roman"/>
          <w:bCs/>
          <w:i/>
          <w:iCs/>
          <w:sz w:val="22"/>
        </w:rPr>
        <w:t>vs.</w:t>
      </w:r>
      <w:r>
        <w:rPr>
          <w:rFonts w:ascii="Times New Roman" w:hAnsi="Times New Roman" w:cs="Times New Roman"/>
          <w:bCs/>
          <w:sz w:val="22"/>
        </w:rPr>
        <w:t xml:space="preserve"> 0h).</w:t>
      </w:r>
      <w:bookmarkStart w:id="22" w:name="_Hlk119680347"/>
      <w:r>
        <w:rPr>
          <w:rFonts w:ascii="Times New Roman" w:hAnsi="Times New Roman" w:cs="Times New Roman"/>
          <w:bCs/>
          <w:sz w:val="22"/>
        </w:rPr>
        <w:t xml:space="preserve"> </w:t>
      </w:r>
      <w:r>
        <w:rPr>
          <w:rFonts w:ascii="Times New Roman" w:hAnsi="Times New Roman" w:cs="Times New Roman"/>
          <w:sz w:val="22"/>
        </w:rPr>
        <w:t xml:space="preserve">Representative images </w:t>
      </w:r>
      <w:bookmarkStart w:id="23" w:name="_Hlk129593276"/>
      <w:r>
        <w:rPr>
          <w:rFonts w:ascii="Times New Roman" w:hAnsi="Times New Roman" w:cs="Times New Roman"/>
          <w:sz w:val="22"/>
        </w:rPr>
        <w:t xml:space="preserve">or data </w:t>
      </w:r>
      <w:bookmarkStart w:id="24" w:name="_Hlk129868324"/>
      <w:r>
        <w:rPr>
          <w:rFonts w:ascii="Times New Roman" w:hAnsi="Times New Roman" w:cs="Times New Roman"/>
          <w:bCs/>
          <w:sz w:val="22"/>
        </w:rPr>
        <w:t>from triplicate experiments</w:t>
      </w:r>
      <w:bookmarkEnd w:id="24"/>
      <w:r>
        <w:rPr>
          <w:rFonts w:ascii="Times New Roman" w:hAnsi="Times New Roman" w:cs="Times New Roman"/>
          <w:bCs/>
          <w:sz w:val="22"/>
        </w:rPr>
        <w:t xml:space="preserve"> are presented </w:t>
      </w:r>
      <w:r>
        <w:rPr>
          <w:rFonts w:ascii="Times New Roman" w:hAnsi="Times New Roman" w:cs="Times New Roman"/>
          <w:bCs/>
          <w:kern w:val="0"/>
          <w:sz w:val="22"/>
        </w:rPr>
        <w:t xml:space="preserve">as </w:t>
      </w:r>
      <w:r>
        <w:rPr>
          <w:rFonts w:ascii="Times New Roman" w:hAnsi="Times New Roman" w:cs="Times New Roman"/>
          <w:kern w:val="0"/>
          <w:sz w:val="22"/>
        </w:rPr>
        <w:t xml:space="preserve">means ± SD </w:t>
      </w:r>
      <w:bookmarkStart w:id="25" w:name="_Hlk119680801"/>
      <w:bookmarkEnd w:id="23"/>
      <w:r>
        <w:rPr>
          <w:rFonts w:ascii="Times New Roman" w:hAnsi="Times New Roman" w:cs="Times New Roman"/>
          <w:sz w:val="22"/>
        </w:rPr>
        <w:t>and analyzed by one-way ANOVA (B, C, E, F)</w:t>
      </w:r>
      <w:r>
        <w:rPr>
          <w:rFonts w:ascii="Times New Roman" w:hAnsi="Times New Roman" w:cs="Times New Roman"/>
          <w:bCs/>
          <w:sz w:val="22"/>
        </w:rPr>
        <w:t xml:space="preserve">.  </w:t>
      </w:r>
      <w:bookmarkEnd w:id="22"/>
      <w:bookmarkEnd w:id="25"/>
    </w:p>
    <w:p w:rsidR="006E02C2" w:rsidRDefault="006E02C2">
      <w:pPr>
        <w:snapToGrid w:val="0"/>
        <w:spacing w:line="360" w:lineRule="auto"/>
        <w:rPr>
          <w:rFonts w:ascii="Times New Roman" w:hAnsi="Times New Roman" w:cs="Times New Roman"/>
          <w:b/>
          <w:bCs/>
          <w:sz w:val="22"/>
        </w:rPr>
      </w:pPr>
    </w:p>
    <w:p w:rsidR="006E02C2" w:rsidRDefault="006E02C2">
      <w:pPr>
        <w:snapToGrid w:val="0"/>
        <w:spacing w:line="360" w:lineRule="auto"/>
        <w:rPr>
          <w:rFonts w:ascii="Times New Roman" w:hAnsi="Times New Roman" w:cs="Times New Roman"/>
          <w:b/>
          <w:bCs/>
          <w:sz w:val="22"/>
        </w:rPr>
      </w:pPr>
    </w:p>
    <w:p w:rsidR="006E02C2" w:rsidRDefault="00000000">
      <w:pPr>
        <w:autoSpaceDE w:val="0"/>
        <w:autoSpaceDN w:val="0"/>
        <w:adjustRightInd w:val="0"/>
        <w:snapToGrid w:val="0"/>
        <w:spacing w:line="360" w:lineRule="auto"/>
        <w:rPr>
          <w:rFonts w:ascii="Times New Roman" w:hAnsi="Times New Roman" w:cs="Times New Roman"/>
          <w:b/>
          <w:bCs/>
          <w:sz w:val="22"/>
        </w:rPr>
      </w:pPr>
      <w:r>
        <w:rPr>
          <w:rFonts w:ascii="Times New Roman" w:hAnsi="Times New Roman" w:cs="Times New Roman"/>
          <w:b/>
          <w:bCs/>
          <w:sz w:val="22"/>
        </w:rPr>
        <w:t>F</w:t>
      </w:r>
      <w:r>
        <w:rPr>
          <w:rFonts w:ascii="Times New Roman" w:hAnsi="Times New Roman" w:cs="Times New Roman" w:hint="eastAsia"/>
          <w:b/>
          <w:bCs/>
          <w:sz w:val="22"/>
        </w:rPr>
        <w:t>igure</w:t>
      </w:r>
      <w:r>
        <w:rPr>
          <w:rFonts w:ascii="Times New Roman" w:hAnsi="Times New Roman" w:cs="Times New Roman"/>
          <w:b/>
          <w:bCs/>
          <w:sz w:val="22"/>
        </w:rPr>
        <w:t xml:space="preserve"> S4</w:t>
      </w:r>
      <w:bookmarkStart w:id="26" w:name="_Hlk119588182"/>
      <w:r>
        <w:rPr>
          <w:rFonts w:ascii="Times New Roman" w:hAnsi="Times New Roman" w:cs="Times New Roman"/>
          <w:b/>
          <w:bCs/>
          <w:sz w:val="22"/>
        </w:rPr>
        <w:t>.</w:t>
      </w:r>
      <w:r>
        <w:rPr>
          <w:rFonts w:ascii="Times New Roman" w:hAnsi="Times New Roman" w:cs="Times New Roman" w:hint="eastAsia"/>
          <w:b/>
          <w:bCs/>
          <w:sz w:val="22"/>
        </w:rPr>
        <w:t xml:space="preserve"> </w:t>
      </w:r>
      <w:r>
        <w:rPr>
          <w:rFonts w:ascii="Times New Roman" w:hAnsi="Times New Roman" w:cs="Times New Roman"/>
          <w:bCs/>
          <w:sz w:val="22"/>
        </w:rPr>
        <w:t>The effect</w:t>
      </w:r>
      <w:r>
        <w:rPr>
          <w:rFonts w:ascii="Times New Roman" w:hAnsi="Times New Roman" w:cs="Times New Roman" w:hint="eastAsia"/>
          <w:bCs/>
          <w:sz w:val="22"/>
        </w:rPr>
        <w:t>s</w:t>
      </w:r>
      <w:r>
        <w:rPr>
          <w:rFonts w:ascii="Times New Roman" w:hAnsi="Times New Roman" w:cs="Times New Roman"/>
          <w:bCs/>
          <w:sz w:val="22"/>
        </w:rPr>
        <w:t xml:space="preserve"> of IL-17 stimulation on</w:t>
      </w:r>
      <w:bookmarkStart w:id="27" w:name="_Hlk114299898"/>
      <w:r>
        <w:rPr>
          <w:rFonts w:ascii="Times New Roman" w:hAnsi="Times New Roman" w:cs="Times New Roman"/>
          <w:bCs/>
          <w:sz w:val="22"/>
        </w:rPr>
        <w:t xml:space="preserve"> the mRNA levels </w:t>
      </w:r>
      <w:bookmarkEnd w:id="27"/>
      <w:r>
        <w:rPr>
          <w:rFonts w:ascii="Times New Roman" w:hAnsi="Times New Roman" w:cs="Times New Roman"/>
          <w:bCs/>
          <w:sz w:val="22"/>
        </w:rPr>
        <w:t xml:space="preserve">of selected five transcription factors, five acetyltransferases and five MMP </w:t>
      </w:r>
      <w:bookmarkStart w:id="28" w:name="_Hlk129868234"/>
      <w:r>
        <w:rPr>
          <w:rFonts w:ascii="Times New Roman" w:hAnsi="Times New Roman" w:cs="Times New Roman"/>
          <w:bCs/>
          <w:sz w:val="22"/>
        </w:rPr>
        <w:t>members,</w:t>
      </w:r>
      <w:bookmarkEnd w:id="28"/>
      <w:r>
        <w:rPr>
          <w:rFonts w:ascii="Times New Roman" w:hAnsi="Times New Roman" w:cs="Times New Roman"/>
          <w:bCs/>
          <w:sz w:val="22"/>
        </w:rPr>
        <w:t xml:space="preserve"> and IL-17RA gene knockdown on the mRNA levels of p300 and MMP19 in IL-17-induced H1299 cells.</w:t>
      </w:r>
      <w:bookmarkEnd w:id="26"/>
      <w:r>
        <w:rPr>
          <w:rFonts w:ascii="Times New Roman" w:hAnsi="Times New Roman" w:cs="Times New Roman"/>
          <w:bCs/>
          <w:sz w:val="22"/>
        </w:rPr>
        <w:t xml:space="preserve"> (A-C) </w:t>
      </w:r>
      <w:bookmarkStart w:id="29" w:name="_Hlk118197688"/>
      <w:r>
        <w:rPr>
          <w:rFonts w:ascii="Times New Roman" w:hAnsi="Times New Roman" w:cs="Times New Roman"/>
          <w:bCs/>
          <w:sz w:val="22"/>
        </w:rPr>
        <w:t xml:space="preserve">H1299 cells </w:t>
      </w:r>
      <w:bookmarkEnd w:id="29"/>
      <w:r>
        <w:rPr>
          <w:rFonts w:ascii="Times New Roman" w:hAnsi="Times New Roman" w:cs="Times New Roman"/>
          <w:bCs/>
          <w:sz w:val="22"/>
        </w:rPr>
        <w:t>were stimulated by 50ng/m</w:t>
      </w:r>
      <w:r>
        <w:rPr>
          <w:rFonts w:ascii="Times New Roman" w:hAnsi="Times New Roman" w:cs="Times New Roman" w:hint="eastAsia"/>
          <w:bCs/>
          <w:sz w:val="22"/>
        </w:rPr>
        <w:t>L</w:t>
      </w:r>
      <w:r>
        <w:rPr>
          <w:rFonts w:ascii="Times New Roman" w:hAnsi="Times New Roman" w:cs="Times New Roman"/>
          <w:bCs/>
          <w:sz w:val="22"/>
        </w:rPr>
        <w:t xml:space="preserve"> IL-17 for different time, and the mRNA levels of selected five </w:t>
      </w:r>
      <w:r>
        <w:rPr>
          <w:rFonts w:ascii="Times New Roman" w:hAnsi="Times New Roman" w:cs="Times New Roman"/>
          <w:bCs/>
          <w:sz w:val="22"/>
        </w:rPr>
        <w:lastRenderedPageBreak/>
        <w:t xml:space="preserve">transcription factors (A), five acetyltransferases (B) and five MMP members (C) were detected by RT-PCR </w:t>
      </w:r>
      <w:bookmarkStart w:id="30" w:name="_Hlk119680751"/>
      <w:r>
        <w:rPr>
          <w:rFonts w:ascii="Times New Roman" w:hAnsi="Times New Roman" w:cs="Times New Roman"/>
          <w:bCs/>
          <w:sz w:val="22"/>
        </w:rPr>
        <w:t>(</w:t>
      </w:r>
      <w:bookmarkEnd w:id="30"/>
      <w:r>
        <w:rPr>
          <w:rFonts w:ascii="Times New Roman" w:hAnsi="Times New Roman" w:cs="Times New Roman"/>
          <w:bCs/>
          <w:sz w:val="22"/>
        </w:rPr>
        <w:t>*</w:t>
      </w:r>
      <w:r>
        <w:rPr>
          <w:rFonts w:ascii="Times New Roman" w:hAnsi="Times New Roman" w:cs="Times New Roman"/>
          <w:bCs/>
          <w:i/>
          <w:sz w:val="22"/>
        </w:rPr>
        <w:t>p</w:t>
      </w:r>
      <w:r>
        <w:rPr>
          <w:rFonts w:ascii="Times New Roman" w:hAnsi="Times New Roman" w:cs="Times New Roman"/>
          <w:bCs/>
          <w:sz w:val="22"/>
        </w:rPr>
        <w:t>&lt;0.05, **</w:t>
      </w:r>
      <w:r>
        <w:rPr>
          <w:rFonts w:ascii="Times New Roman" w:hAnsi="Times New Roman" w:cs="Times New Roman"/>
          <w:bCs/>
          <w:i/>
          <w:sz w:val="22"/>
        </w:rPr>
        <w:t>p</w:t>
      </w:r>
      <w:r>
        <w:rPr>
          <w:rFonts w:ascii="Times New Roman" w:hAnsi="Times New Roman" w:cs="Times New Roman"/>
          <w:bCs/>
          <w:sz w:val="22"/>
        </w:rPr>
        <w:t xml:space="preserve">&lt;0.01 </w:t>
      </w:r>
      <w:r>
        <w:rPr>
          <w:rFonts w:ascii="Times New Roman" w:hAnsi="Times New Roman" w:cs="Times New Roman"/>
          <w:bCs/>
          <w:i/>
          <w:iCs/>
          <w:sz w:val="22"/>
        </w:rPr>
        <w:t>vs.</w:t>
      </w:r>
      <w:r>
        <w:rPr>
          <w:rFonts w:ascii="Times New Roman" w:hAnsi="Times New Roman" w:cs="Times New Roman"/>
          <w:bCs/>
          <w:sz w:val="22"/>
        </w:rPr>
        <w:t xml:space="preserve"> 0h). (D) </w:t>
      </w:r>
      <w:r>
        <w:rPr>
          <w:rFonts w:ascii="Times New Roman" w:hAnsi="Times New Roman" w:cs="Times New Roman" w:hint="eastAsia"/>
          <w:bCs/>
          <w:sz w:val="22"/>
        </w:rPr>
        <w:t>L</w:t>
      </w:r>
      <w:r>
        <w:rPr>
          <w:rFonts w:ascii="Times New Roman" w:hAnsi="Times New Roman" w:cs="Times New Roman"/>
          <w:bCs/>
          <w:sz w:val="22"/>
        </w:rPr>
        <w:t>evels of p300 and MMP19 mRNA of H1299 cells exposed to 50ng/m</w:t>
      </w:r>
      <w:r>
        <w:rPr>
          <w:rFonts w:ascii="Times New Roman" w:hAnsi="Times New Roman" w:cs="Times New Roman" w:hint="eastAsia"/>
          <w:bCs/>
          <w:sz w:val="22"/>
        </w:rPr>
        <w:t>L</w:t>
      </w:r>
      <w:r>
        <w:rPr>
          <w:rFonts w:ascii="Times New Roman" w:hAnsi="Times New Roman" w:cs="Times New Roman"/>
          <w:bCs/>
          <w:sz w:val="22"/>
        </w:rPr>
        <w:t xml:space="preserve"> IL-17 for various time were further examined by real-time PCR (</w:t>
      </w:r>
      <w:r>
        <w:rPr>
          <w:rFonts w:ascii="Times New Roman" w:eastAsia="宋体" w:hAnsi="Times New Roman" w:cs="Times New Roman"/>
          <w:bCs/>
          <w:sz w:val="22"/>
        </w:rPr>
        <w:t>*</w:t>
      </w:r>
      <w:r>
        <w:rPr>
          <w:rFonts w:ascii="Times New Roman" w:eastAsia="宋体" w:hAnsi="Times New Roman" w:cs="Times New Roman"/>
          <w:bCs/>
          <w:i/>
          <w:sz w:val="22"/>
        </w:rPr>
        <w:t>p</w:t>
      </w:r>
      <w:r>
        <w:rPr>
          <w:rFonts w:ascii="Times New Roman" w:eastAsia="宋体" w:hAnsi="Times New Roman" w:cs="Times New Roman"/>
          <w:bCs/>
          <w:sz w:val="22"/>
        </w:rPr>
        <w:t>&lt;0.05</w:t>
      </w:r>
      <w:r>
        <w:rPr>
          <w:rFonts w:ascii="Times New Roman" w:eastAsia="宋体" w:hAnsi="Times New Roman" w:cs="Times New Roman" w:hint="eastAsia"/>
          <w:bCs/>
          <w:sz w:val="22"/>
        </w:rPr>
        <w:t>,</w:t>
      </w:r>
      <w:r>
        <w:rPr>
          <w:rFonts w:ascii="Times New Roman" w:eastAsia="宋体" w:hAnsi="Times New Roman" w:cs="Times New Roman"/>
          <w:bCs/>
          <w:sz w:val="22"/>
        </w:rPr>
        <w:t xml:space="preserve"> **</w:t>
      </w:r>
      <w:r>
        <w:rPr>
          <w:rFonts w:ascii="Times New Roman" w:eastAsia="宋体" w:hAnsi="Times New Roman" w:cs="Times New Roman"/>
          <w:bCs/>
          <w:i/>
          <w:sz w:val="22"/>
        </w:rPr>
        <w:t>p</w:t>
      </w:r>
      <w:r>
        <w:rPr>
          <w:rFonts w:ascii="Times New Roman" w:eastAsia="宋体" w:hAnsi="Times New Roman" w:cs="Times New Roman"/>
          <w:bCs/>
          <w:sz w:val="22"/>
        </w:rPr>
        <w:t xml:space="preserve">&lt;0.01 </w:t>
      </w:r>
      <w:r>
        <w:rPr>
          <w:rFonts w:ascii="Times New Roman" w:eastAsia="宋体" w:hAnsi="Times New Roman" w:cs="Times New Roman"/>
          <w:bCs/>
          <w:i/>
          <w:iCs/>
          <w:sz w:val="22"/>
        </w:rPr>
        <w:t>vs.</w:t>
      </w:r>
      <w:r>
        <w:rPr>
          <w:rFonts w:ascii="Times New Roman" w:eastAsia="宋体" w:hAnsi="Times New Roman" w:cs="Times New Roman"/>
          <w:bCs/>
          <w:sz w:val="22"/>
        </w:rPr>
        <w:t xml:space="preserve"> 0h). </w:t>
      </w:r>
      <w:r>
        <w:rPr>
          <w:rFonts w:ascii="Times New Roman" w:hAnsi="Times New Roman" w:cs="Times New Roman"/>
          <w:bCs/>
          <w:sz w:val="22"/>
        </w:rPr>
        <w:t>(E) H1299 cells were transfected with siIL-17RA for 48h followed by 50ng/m</w:t>
      </w:r>
      <w:r>
        <w:rPr>
          <w:rFonts w:ascii="Times New Roman" w:hAnsi="Times New Roman" w:cs="Times New Roman" w:hint="eastAsia"/>
          <w:bCs/>
          <w:sz w:val="22"/>
        </w:rPr>
        <w:t>L</w:t>
      </w:r>
      <w:r>
        <w:rPr>
          <w:rFonts w:ascii="Times New Roman" w:hAnsi="Times New Roman" w:cs="Times New Roman"/>
          <w:bCs/>
          <w:sz w:val="22"/>
        </w:rPr>
        <w:t xml:space="preserve"> IL-17 stimulation for 3h, and then the mRNA levels of p300 and MMP19 were measured by real-time PCR (**</w:t>
      </w:r>
      <w:r>
        <w:rPr>
          <w:rFonts w:ascii="Times New Roman" w:hAnsi="Times New Roman" w:cs="Times New Roman"/>
          <w:bCs/>
          <w:i/>
          <w:sz w:val="22"/>
        </w:rPr>
        <w:t>p</w:t>
      </w:r>
      <w:r>
        <w:rPr>
          <w:rFonts w:ascii="Times New Roman" w:hAnsi="Times New Roman" w:cs="Times New Roman"/>
          <w:bCs/>
          <w:sz w:val="22"/>
        </w:rPr>
        <w:t xml:space="preserve">&lt;0.01 </w:t>
      </w:r>
      <w:r>
        <w:rPr>
          <w:rFonts w:ascii="Times New Roman" w:hAnsi="Times New Roman" w:cs="Times New Roman"/>
          <w:bCs/>
          <w:i/>
          <w:iCs/>
          <w:sz w:val="22"/>
        </w:rPr>
        <w:t>vs.</w:t>
      </w:r>
      <w:r>
        <w:rPr>
          <w:rFonts w:ascii="Times New Roman" w:hAnsi="Times New Roman" w:cs="Times New Roman"/>
          <w:bCs/>
          <w:sz w:val="22"/>
        </w:rPr>
        <w:t xml:space="preserve"> DMEM; </w:t>
      </w:r>
      <w:bookmarkStart w:id="31" w:name="OLE_LINK1"/>
      <w:r>
        <w:rPr>
          <w:rFonts w:ascii="Times New Roman" w:hAnsi="Times New Roman" w:cs="Times New Roman"/>
          <w:bCs/>
          <w:sz w:val="22"/>
          <w:vertAlign w:val="superscript"/>
        </w:rPr>
        <w:t>▲</w:t>
      </w:r>
      <w:r>
        <w:rPr>
          <w:rFonts w:ascii="Times New Roman" w:hAnsi="Times New Roman" w:cs="Times New Roman"/>
          <w:bCs/>
          <w:i/>
          <w:sz w:val="22"/>
        </w:rPr>
        <w:t>p</w:t>
      </w:r>
      <w:r>
        <w:rPr>
          <w:rFonts w:ascii="Times New Roman" w:hAnsi="Times New Roman" w:cs="Times New Roman"/>
          <w:bCs/>
          <w:sz w:val="22"/>
        </w:rPr>
        <w:t>&lt;0.0</w:t>
      </w:r>
      <w:r>
        <w:rPr>
          <w:rFonts w:ascii="Times New Roman" w:hAnsi="Times New Roman" w:cs="Times New Roman" w:hint="eastAsia"/>
          <w:bCs/>
          <w:sz w:val="22"/>
        </w:rPr>
        <w:t xml:space="preserve">5, </w:t>
      </w:r>
      <w:r>
        <w:rPr>
          <w:rFonts w:ascii="Times New Roman" w:hAnsi="Times New Roman" w:cs="Times New Roman"/>
          <w:bCs/>
          <w:sz w:val="22"/>
          <w:vertAlign w:val="superscript"/>
        </w:rPr>
        <w:t>▲▲</w:t>
      </w:r>
      <w:r>
        <w:rPr>
          <w:rFonts w:ascii="Times New Roman" w:hAnsi="Times New Roman" w:cs="Times New Roman"/>
          <w:bCs/>
          <w:i/>
          <w:sz w:val="22"/>
        </w:rPr>
        <w:t>p</w:t>
      </w:r>
      <w:r>
        <w:rPr>
          <w:rFonts w:ascii="Times New Roman" w:hAnsi="Times New Roman" w:cs="Times New Roman"/>
          <w:bCs/>
          <w:sz w:val="22"/>
        </w:rPr>
        <w:t>&lt;0.01</w:t>
      </w:r>
      <w:bookmarkEnd w:id="31"/>
      <w:r>
        <w:rPr>
          <w:rFonts w:ascii="Times New Roman" w:hAnsi="Times New Roman" w:cs="Times New Roman"/>
          <w:bCs/>
          <w:sz w:val="22"/>
        </w:rPr>
        <w:t xml:space="preserve"> </w:t>
      </w:r>
      <w:r>
        <w:rPr>
          <w:rFonts w:ascii="Times New Roman" w:hAnsi="Times New Roman" w:cs="Times New Roman"/>
          <w:bCs/>
          <w:i/>
          <w:iCs/>
          <w:sz w:val="22"/>
        </w:rPr>
        <w:t>vs.</w:t>
      </w:r>
      <w:r>
        <w:rPr>
          <w:rFonts w:ascii="Times New Roman" w:hAnsi="Times New Roman" w:cs="Times New Roman"/>
          <w:bCs/>
          <w:sz w:val="22"/>
        </w:rPr>
        <w:t xml:space="preserve"> siCTR+IL-17). </w:t>
      </w:r>
      <w:bookmarkStart w:id="32" w:name="_Hlk129593851"/>
      <w:r>
        <w:rPr>
          <w:rFonts w:ascii="Times New Roman" w:hAnsi="Times New Roman" w:cs="Times New Roman"/>
          <w:bCs/>
          <w:sz w:val="22"/>
        </w:rPr>
        <w:t>D</w:t>
      </w:r>
      <w:r>
        <w:rPr>
          <w:rFonts w:ascii="Times New Roman" w:eastAsia="宋体" w:hAnsi="Times New Roman" w:cs="Times New Roman"/>
          <w:bCs/>
          <w:sz w:val="22"/>
        </w:rPr>
        <w:t>ata</w:t>
      </w:r>
      <w:bookmarkStart w:id="33" w:name="_Hlk119681093"/>
      <w:r>
        <w:rPr>
          <w:rFonts w:ascii="Times New Roman" w:hAnsi="Times New Roman" w:cs="Times New Roman"/>
          <w:bCs/>
          <w:sz w:val="22"/>
        </w:rPr>
        <w:t xml:space="preserve"> </w:t>
      </w:r>
      <w:bookmarkStart w:id="34" w:name="_Hlk129869075"/>
      <w:r>
        <w:rPr>
          <w:rFonts w:ascii="Times New Roman" w:hAnsi="Times New Roman" w:cs="Times New Roman"/>
          <w:bCs/>
          <w:sz w:val="22"/>
        </w:rPr>
        <w:t>from triplicate experiments</w:t>
      </w:r>
      <w:bookmarkEnd w:id="34"/>
      <w:r>
        <w:rPr>
          <w:rFonts w:ascii="Times New Roman" w:hAnsi="Times New Roman" w:cs="Times New Roman"/>
          <w:sz w:val="22"/>
        </w:rPr>
        <w:t xml:space="preserve"> </w:t>
      </w:r>
      <w:bookmarkEnd w:id="32"/>
      <w:r>
        <w:rPr>
          <w:rFonts w:ascii="Times New Roman" w:hAnsi="Times New Roman" w:cs="Times New Roman"/>
          <w:sz w:val="22"/>
        </w:rPr>
        <w:t xml:space="preserve">are displayed as </w:t>
      </w:r>
      <w:r>
        <w:rPr>
          <w:rFonts w:ascii="Times New Roman" w:hAnsi="Times New Roman" w:cs="Times New Roman"/>
          <w:kern w:val="0"/>
          <w:sz w:val="22"/>
        </w:rPr>
        <w:t>means ± SD and</w:t>
      </w:r>
      <w:r>
        <w:rPr>
          <w:rFonts w:ascii="Times New Roman" w:hAnsi="Times New Roman" w:cs="Times New Roman"/>
          <w:sz w:val="22"/>
        </w:rPr>
        <w:t xml:space="preserve"> analyzed by one-way ANOVA (A-E)</w:t>
      </w:r>
      <w:r>
        <w:rPr>
          <w:rFonts w:ascii="Times New Roman" w:hAnsi="Times New Roman" w:cs="Times New Roman"/>
          <w:bCs/>
          <w:sz w:val="22"/>
        </w:rPr>
        <w:t xml:space="preserve">.  </w:t>
      </w:r>
    </w:p>
    <w:bookmarkEnd w:id="33"/>
    <w:p w:rsidR="006E02C2" w:rsidRDefault="006E02C2">
      <w:pPr>
        <w:snapToGrid w:val="0"/>
        <w:spacing w:line="360" w:lineRule="auto"/>
        <w:rPr>
          <w:rFonts w:ascii="Times New Roman" w:hAnsi="Times New Roman" w:cs="Times New Roman"/>
          <w:b/>
          <w:bCs/>
          <w:sz w:val="22"/>
        </w:rPr>
      </w:pPr>
    </w:p>
    <w:p w:rsidR="006E02C2" w:rsidRDefault="006E02C2">
      <w:pPr>
        <w:snapToGrid w:val="0"/>
        <w:spacing w:line="360" w:lineRule="auto"/>
        <w:rPr>
          <w:rFonts w:ascii="Times New Roman" w:hAnsi="Times New Roman" w:cs="Times New Roman"/>
          <w:b/>
          <w:bCs/>
          <w:sz w:val="22"/>
        </w:rPr>
      </w:pPr>
    </w:p>
    <w:p w:rsidR="006E02C2" w:rsidRDefault="00000000">
      <w:pPr>
        <w:autoSpaceDE w:val="0"/>
        <w:autoSpaceDN w:val="0"/>
        <w:adjustRightInd w:val="0"/>
        <w:snapToGrid w:val="0"/>
        <w:spacing w:line="360" w:lineRule="auto"/>
        <w:rPr>
          <w:rFonts w:ascii="Times New Roman" w:hAnsi="Times New Roman" w:cs="Times New Roman"/>
          <w:b/>
          <w:bCs/>
          <w:sz w:val="22"/>
        </w:rPr>
      </w:pPr>
      <w:r>
        <w:rPr>
          <w:rFonts w:ascii="Times New Roman" w:hAnsi="Times New Roman" w:cs="Times New Roman"/>
          <w:b/>
          <w:bCs/>
          <w:sz w:val="22"/>
        </w:rPr>
        <w:t>F</w:t>
      </w:r>
      <w:r>
        <w:rPr>
          <w:rFonts w:ascii="Times New Roman" w:hAnsi="Times New Roman" w:cs="Times New Roman" w:hint="eastAsia"/>
          <w:b/>
          <w:bCs/>
          <w:sz w:val="22"/>
        </w:rPr>
        <w:t>igure</w:t>
      </w:r>
      <w:r>
        <w:rPr>
          <w:rFonts w:ascii="Times New Roman" w:hAnsi="Times New Roman" w:cs="Times New Roman"/>
          <w:b/>
          <w:bCs/>
          <w:sz w:val="22"/>
        </w:rPr>
        <w:t xml:space="preserve"> S5</w:t>
      </w:r>
      <w:bookmarkStart w:id="35" w:name="_Hlk119588229"/>
      <w:r>
        <w:rPr>
          <w:rFonts w:ascii="Times New Roman" w:hAnsi="Times New Roman" w:cs="Times New Roman"/>
          <w:b/>
          <w:bCs/>
          <w:sz w:val="22"/>
        </w:rPr>
        <w:t>.</w:t>
      </w:r>
      <w:r>
        <w:rPr>
          <w:rFonts w:ascii="Times New Roman" w:hAnsi="Times New Roman" w:cs="Times New Roman" w:hint="eastAsia"/>
          <w:b/>
          <w:bCs/>
          <w:sz w:val="22"/>
        </w:rPr>
        <w:t xml:space="preserve"> </w:t>
      </w:r>
      <w:r>
        <w:rPr>
          <w:rFonts w:ascii="Times New Roman" w:hAnsi="Times New Roman" w:cs="Times New Roman" w:hint="eastAsia"/>
          <w:sz w:val="22"/>
        </w:rPr>
        <w:t>V</w:t>
      </w:r>
      <w:r>
        <w:rPr>
          <w:rFonts w:ascii="Times New Roman" w:hAnsi="Times New Roman" w:cs="Times New Roman"/>
          <w:sz w:val="22"/>
        </w:rPr>
        <w:t>erification of constructed p300, STAT3 and MMP19 gene</w:t>
      </w:r>
      <w:bookmarkStart w:id="36" w:name="_Hlk129868487"/>
      <w:r>
        <w:rPr>
          <w:rFonts w:ascii="Times New Roman" w:hAnsi="Times New Roman" w:cs="Times New Roman"/>
          <w:sz w:val="22"/>
        </w:rPr>
        <w:t xml:space="preserve"> overexpression </w:t>
      </w:r>
      <w:bookmarkEnd w:id="36"/>
      <w:r>
        <w:rPr>
          <w:rFonts w:ascii="Times New Roman" w:hAnsi="Times New Roman" w:cs="Times New Roman"/>
          <w:sz w:val="22"/>
        </w:rPr>
        <w:t xml:space="preserve">and </w:t>
      </w:r>
      <w:r>
        <w:rPr>
          <w:rFonts w:ascii="Times New Roman" w:hAnsi="Times New Roman" w:cs="Times New Roman"/>
          <w:bCs/>
          <w:sz w:val="22"/>
        </w:rPr>
        <w:t>knockdown</w:t>
      </w:r>
      <w:r>
        <w:rPr>
          <w:rFonts w:ascii="Times New Roman" w:hAnsi="Times New Roman" w:cs="Times New Roman"/>
          <w:sz w:val="22"/>
        </w:rPr>
        <w:t xml:space="preserve"> plasmids for the corresponding protein expression.</w:t>
      </w:r>
      <w:bookmarkEnd w:id="35"/>
      <w:r>
        <w:rPr>
          <w:rFonts w:ascii="Times New Roman" w:hAnsi="Times New Roman" w:cs="Times New Roman"/>
          <w:sz w:val="22"/>
        </w:rPr>
        <w:t xml:space="preserve"> (A-C) H1299 cells were transfected with </w:t>
      </w:r>
      <w:bookmarkStart w:id="37" w:name="_Hlk114300952"/>
      <w:bookmarkStart w:id="38" w:name="_Hlk113387277"/>
      <w:r>
        <w:rPr>
          <w:rFonts w:ascii="Times New Roman" w:hAnsi="Times New Roman" w:cs="Times New Roman"/>
          <w:sz w:val="22"/>
        </w:rPr>
        <w:t>overexpressed pcDNA3.1/p300</w:t>
      </w:r>
      <w:bookmarkStart w:id="39" w:name="_Hlk118191839"/>
      <w:r>
        <w:rPr>
          <w:rFonts w:ascii="Times New Roman" w:hAnsi="Times New Roman" w:cs="Times New Roman"/>
          <w:sz w:val="22"/>
        </w:rPr>
        <w:t xml:space="preserve"> (A)</w:t>
      </w:r>
      <w:bookmarkEnd w:id="39"/>
      <w:r>
        <w:rPr>
          <w:rFonts w:ascii="Times New Roman" w:hAnsi="Times New Roman" w:cs="Times New Roman"/>
          <w:sz w:val="22"/>
        </w:rPr>
        <w:t xml:space="preserve">, </w:t>
      </w:r>
      <w:proofErr w:type="spellStart"/>
      <w:r>
        <w:rPr>
          <w:rFonts w:ascii="Times New Roman" w:hAnsi="Times New Roman" w:cs="Times New Roman"/>
          <w:sz w:val="22"/>
        </w:rPr>
        <w:t>pCMV</w:t>
      </w:r>
      <w:proofErr w:type="spellEnd"/>
      <w:r>
        <w:rPr>
          <w:rFonts w:ascii="Times New Roman" w:hAnsi="Times New Roman" w:cs="Times New Roman"/>
          <w:sz w:val="22"/>
        </w:rPr>
        <w:t>/STAT3 (B) and pIRES2/MMP19</w:t>
      </w:r>
      <w:bookmarkEnd w:id="37"/>
      <w:r>
        <w:rPr>
          <w:rFonts w:ascii="Times New Roman" w:hAnsi="Times New Roman" w:cs="Times New Roman"/>
          <w:sz w:val="22"/>
        </w:rPr>
        <w:t xml:space="preserve"> (C) plasmids for 48h</w:t>
      </w:r>
      <w:bookmarkEnd w:id="38"/>
      <w:r>
        <w:rPr>
          <w:rFonts w:ascii="Times New Roman" w:hAnsi="Times New Roman" w:cs="Times New Roman"/>
          <w:sz w:val="22"/>
        </w:rPr>
        <w:t xml:space="preserve">, the protein levels of p300, STAT3 and MMP19 were detected by IB. (D) Transfection efficiency of </w:t>
      </w:r>
      <w:proofErr w:type="spellStart"/>
      <w:r>
        <w:rPr>
          <w:rFonts w:ascii="Times New Roman" w:hAnsi="Times New Roman" w:cs="Times New Roman"/>
          <w:sz w:val="22"/>
        </w:rPr>
        <w:t>shCTR</w:t>
      </w:r>
      <w:proofErr w:type="spellEnd"/>
      <w:r>
        <w:rPr>
          <w:rFonts w:ascii="Times New Roman" w:hAnsi="Times New Roman" w:cs="Times New Roman"/>
          <w:sz w:val="22"/>
        </w:rPr>
        <w:t xml:space="preserve"> was assessed by the GFP positive rate </w:t>
      </w:r>
      <w:r>
        <w:rPr>
          <w:rFonts w:ascii="Times New Roman" w:eastAsia="宋体" w:hAnsi="Times New Roman" w:cs="Times New Roman"/>
          <w:bCs/>
          <w:sz w:val="22"/>
        </w:rPr>
        <w:t xml:space="preserve">(scale bar: </w:t>
      </w:r>
      <w:r>
        <w:rPr>
          <w:rFonts w:ascii="Times New Roman" w:eastAsia="宋体" w:hAnsi="Times New Roman" w:cs="Times New Roman" w:hint="eastAsia"/>
          <w:bCs/>
          <w:sz w:val="22"/>
        </w:rPr>
        <w:t>2</w:t>
      </w:r>
      <w:r>
        <w:rPr>
          <w:rFonts w:ascii="Times New Roman" w:eastAsia="宋体" w:hAnsi="Times New Roman" w:cs="Times New Roman"/>
          <w:bCs/>
          <w:sz w:val="22"/>
        </w:rPr>
        <w:t>00μm</w:t>
      </w:r>
      <w:r>
        <w:rPr>
          <w:rFonts w:ascii="Times New Roman" w:hAnsi="Times New Roman" w:cs="Times New Roman"/>
          <w:sz w:val="22"/>
        </w:rPr>
        <w:t xml:space="preserve">). (E-G) The expression levels of p300, STAT3 and MMP19 in H1299 cells transfected with </w:t>
      </w:r>
      <w:bookmarkStart w:id="40" w:name="_Hlk114301000"/>
      <w:r>
        <w:rPr>
          <w:rFonts w:ascii="Times New Roman" w:hAnsi="Times New Roman" w:cs="Times New Roman"/>
          <w:sz w:val="22"/>
        </w:rPr>
        <w:t>shp300 (E), shSTAT3</w:t>
      </w:r>
      <w:bookmarkEnd w:id="40"/>
      <w:r>
        <w:rPr>
          <w:rFonts w:ascii="Times New Roman" w:hAnsi="Times New Roman" w:cs="Times New Roman"/>
          <w:sz w:val="22"/>
        </w:rPr>
        <w:t xml:space="preserve"> (F) and shMMP19 (G) for 48h plus </w:t>
      </w:r>
      <w:r>
        <w:rPr>
          <w:rFonts w:ascii="Times New Roman" w:hAnsi="Times New Roman" w:cs="Times New Roman"/>
          <w:bCs/>
          <w:sz w:val="22"/>
        </w:rPr>
        <w:t>50ng/m</w:t>
      </w:r>
      <w:r>
        <w:rPr>
          <w:rFonts w:ascii="Times New Roman" w:hAnsi="Times New Roman" w:cs="Times New Roman" w:hint="eastAsia"/>
          <w:bCs/>
          <w:sz w:val="22"/>
        </w:rPr>
        <w:t>L</w:t>
      </w:r>
      <w:r>
        <w:rPr>
          <w:rFonts w:ascii="Times New Roman" w:hAnsi="Times New Roman" w:cs="Times New Roman"/>
          <w:sz w:val="22"/>
        </w:rPr>
        <w:t xml:space="preserve"> IL-17 stimulation for 3h were identified by IB.</w:t>
      </w:r>
    </w:p>
    <w:p w:rsidR="006E02C2" w:rsidRDefault="006E02C2">
      <w:pPr>
        <w:snapToGrid w:val="0"/>
        <w:spacing w:line="360" w:lineRule="auto"/>
        <w:rPr>
          <w:rFonts w:ascii="Times New Roman" w:hAnsi="Times New Roman" w:cs="Times New Roman"/>
          <w:b/>
          <w:bCs/>
          <w:sz w:val="22"/>
        </w:rPr>
      </w:pPr>
    </w:p>
    <w:p w:rsidR="006E02C2" w:rsidRDefault="006E02C2">
      <w:pPr>
        <w:autoSpaceDE w:val="0"/>
        <w:autoSpaceDN w:val="0"/>
        <w:adjustRightInd w:val="0"/>
        <w:snapToGrid w:val="0"/>
        <w:spacing w:line="360" w:lineRule="auto"/>
        <w:jc w:val="left"/>
        <w:rPr>
          <w:rFonts w:ascii="Times New Roman" w:hAnsi="Times New Roman" w:cs="Times New Roman"/>
          <w:b/>
          <w:bCs/>
          <w:sz w:val="22"/>
        </w:rPr>
      </w:pPr>
    </w:p>
    <w:p w:rsidR="006E02C2" w:rsidRDefault="006E02C2">
      <w:pPr>
        <w:snapToGrid w:val="0"/>
        <w:spacing w:line="360" w:lineRule="auto"/>
        <w:rPr>
          <w:rFonts w:ascii="Times New Roman" w:hAnsi="Times New Roman" w:cs="Times New Roman"/>
          <w:b/>
          <w:bCs/>
          <w:sz w:val="22"/>
        </w:rPr>
      </w:pPr>
    </w:p>
    <w:p w:rsidR="006E02C2" w:rsidRDefault="006E02C2">
      <w:pPr>
        <w:snapToGrid w:val="0"/>
        <w:spacing w:line="360" w:lineRule="auto"/>
        <w:rPr>
          <w:rFonts w:ascii="Times New Roman" w:hAnsi="Times New Roman" w:cs="Times New Roman"/>
          <w:b/>
          <w:bCs/>
          <w:sz w:val="22"/>
        </w:rPr>
      </w:pPr>
    </w:p>
    <w:p w:rsidR="006E02C2" w:rsidRDefault="00000000">
      <w:pPr>
        <w:autoSpaceDE w:val="0"/>
        <w:autoSpaceDN w:val="0"/>
        <w:adjustRightInd w:val="0"/>
        <w:snapToGrid w:val="0"/>
        <w:spacing w:line="360" w:lineRule="auto"/>
        <w:rPr>
          <w:rFonts w:ascii="Times New Roman" w:hAnsi="Times New Roman" w:cs="Times New Roman"/>
          <w:b/>
          <w:bCs/>
          <w:sz w:val="22"/>
        </w:rPr>
      </w:pPr>
      <w:r>
        <w:rPr>
          <w:rFonts w:ascii="Times New Roman" w:hAnsi="Times New Roman" w:cs="Times New Roman"/>
          <w:b/>
          <w:bCs/>
          <w:sz w:val="22"/>
        </w:rPr>
        <w:t>F</w:t>
      </w:r>
      <w:r>
        <w:rPr>
          <w:rFonts w:ascii="Times New Roman" w:hAnsi="Times New Roman" w:cs="Times New Roman" w:hint="eastAsia"/>
          <w:b/>
          <w:bCs/>
          <w:sz w:val="22"/>
        </w:rPr>
        <w:t>igure</w:t>
      </w:r>
      <w:r>
        <w:rPr>
          <w:rFonts w:ascii="Times New Roman" w:hAnsi="Times New Roman" w:cs="Times New Roman"/>
          <w:b/>
          <w:bCs/>
          <w:sz w:val="22"/>
        </w:rPr>
        <w:t xml:space="preserve"> S6</w:t>
      </w:r>
      <w:bookmarkStart w:id="41" w:name="_Hlk119588249"/>
      <w:r>
        <w:rPr>
          <w:rFonts w:ascii="Times New Roman" w:hAnsi="Times New Roman" w:cs="Times New Roman"/>
          <w:b/>
          <w:bCs/>
          <w:sz w:val="22"/>
        </w:rPr>
        <w:t xml:space="preserve">. </w:t>
      </w:r>
      <w:r>
        <w:rPr>
          <w:rFonts w:ascii="Times New Roman" w:hAnsi="Times New Roman" w:cs="Times New Roman" w:hint="eastAsia"/>
          <w:bCs/>
          <w:sz w:val="22"/>
        </w:rPr>
        <w:t>C</w:t>
      </w:r>
      <w:r>
        <w:rPr>
          <w:rFonts w:ascii="Times New Roman" w:hAnsi="Times New Roman" w:cs="Times New Roman"/>
          <w:bCs/>
          <w:sz w:val="22"/>
        </w:rPr>
        <w:t xml:space="preserve">onstruction of MMP19 full-length (pGL3-MMP19-FL) </w:t>
      </w:r>
      <w:bookmarkStart w:id="42" w:name="_Hlk119587257"/>
      <w:r>
        <w:rPr>
          <w:rFonts w:ascii="Times New Roman" w:hAnsi="Times New Roman" w:cs="Times New Roman"/>
          <w:bCs/>
          <w:sz w:val="22"/>
        </w:rPr>
        <w:t>promoter</w:t>
      </w:r>
      <w:bookmarkEnd w:id="42"/>
      <w:r>
        <w:rPr>
          <w:rFonts w:ascii="Times New Roman" w:hAnsi="Times New Roman" w:cs="Times New Roman"/>
          <w:bCs/>
          <w:sz w:val="22"/>
        </w:rPr>
        <w:t xml:space="preserve"> plasmids, and the effects of IL-17 stimulation, p300 or STAT3 gene overexpression or knockdown on MMP19 promoter activity. </w:t>
      </w:r>
      <w:bookmarkEnd w:id="41"/>
      <w:r>
        <w:rPr>
          <w:rFonts w:ascii="Times New Roman" w:hAnsi="Times New Roman" w:cs="Times New Roman"/>
          <w:bCs/>
          <w:sz w:val="22"/>
        </w:rPr>
        <w:t>(A) PCR of E. coli liquid carrying the</w:t>
      </w:r>
      <w:bookmarkStart w:id="43" w:name="_Hlk115015582"/>
      <w:r>
        <w:rPr>
          <w:rFonts w:ascii="Times New Roman" w:hAnsi="Times New Roman" w:cs="Times New Roman"/>
          <w:bCs/>
          <w:sz w:val="22"/>
        </w:rPr>
        <w:t xml:space="preserve"> </w:t>
      </w:r>
      <w:bookmarkEnd w:id="43"/>
      <w:r>
        <w:rPr>
          <w:rFonts w:ascii="Times New Roman" w:hAnsi="Times New Roman" w:cs="Times New Roman"/>
          <w:bCs/>
          <w:sz w:val="22"/>
        </w:rPr>
        <w:t xml:space="preserve">promoter plasmids. (B) Part of the sequencing result of the promoter plasmids. (C) H1299 cells were transfected with </w:t>
      </w:r>
      <w:bookmarkStart w:id="44" w:name="_Hlk114300643"/>
      <w:r>
        <w:rPr>
          <w:rFonts w:ascii="Times New Roman" w:hAnsi="Times New Roman" w:cs="Times New Roman"/>
          <w:bCs/>
          <w:sz w:val="22"/>
        </w:rPr>
        <w:t>pGL3-MMP19-FL</w:t>
      </w:r>
      <w:bookmarkEnd w:id="44"/>
      <w:r>
        <w:rPr>
          <w:rFonts w:ascii="Times New Roman" w:hAnsi="Times New Roman" w:cs="Times New Roman"/>
          <w:bCs/>
          <w:sz w:val="22"/>
        </w:rPr>
        <w:t xml:space="preserve"> and the internal control (pRL-SV40) plasmids for 48h or the cells were transfected with siIL-17RA and pGL3-MMP19-FL plasmids for 48h followed by 50ng/m</w:t>
      </w:r>
      <w:r>
        <w:rPr>
          <w:rFonts w:ascii="Times New Roman" w:hAnsi="Times New Roman" w:cs="Times New Roman" w:hint="eastAsia"/>
          <w:bCs/>
          <w:sz w:val="22"/>
        </w:rPr>
        <w:t>L</w:t>
      </w:r>
      <w:r>
        <w:rPr>
          <w:rFonts w:ascii="Times New Roman" w:hAnsi="Times New Roman" w:cs="Times New Roman"/>
          <w:bCs/>
          <w:sz w:val="22"/>
        </w:rPr>
        <w:t xml:space="preserve"> IL-17 stimulation for 3h, the promoter activity was assessed by </w:t>
      </w:r>
      <w:bookmarkStart w:id="45" w:name="_Hlk114301114"/>
      <w:r>
        <w:rPr>
          <w:rFonts w:ascii="Times New Roman" w:hAnsi="Times New Roman" w:cs="Times New Roman"/>
          <w:bCs/>
          <w:sz w:val="22"/>
        </w:rPr>
        <w:t>luciferase reporter assay</w:t>
      </w:r>
      <w:bookmarkEnd w:id="45"/>
      <w:r>
        <w:rPr>
          <w:rFonts w:ascii="Times New Roman" w:hAnsi="Times New Roman" w:cs="Times New Roman"/>
          <w:bCs/>
          <w:sz w:val="22"/>
        </w:rPr>
        <w:t xml:space="preserve"> (**</w:t>
      </w:r>
      <w:r>
        <w:rPr>
          <w:rFonts w:ascii="Times New Roman" w:hAnsi="Times New Roman" w:cs="Times New Roman"/>
          <w:bCs/>
          <w:i/>
          <w:sz w:val="22"/>
        </w:rPr>
        <w:t>p</w:t>
      </w:r>
      <w:r>
        <w:rPr>
          <w:rFonts w:ascii="Times New Roman" w:hAnsi="Times New Roman" w:cs="Times New Roman"/>
          <w:bCs/>
          <w:sz w:val="22"/>
        </w:rPr>
        <w:t xml:space="preserve">&lt;0.01 </w:t>
      </w:r>
      <w:r>
        <w:rPr>
          <w:rFonts w:ascii="Times New Roman" w:hAnsi="Times New Roman" w:cs="Times New Roman"/>
          <w:bCs/>
          <w:i/>
          <w:iCs/>
          <w:sz w:val="22"/>
        </w:rPr>
        <w:t>vs.</w:t>
      </w:r>
      <w:r>
        <w:rPr>
          <w:rFonts w:ascii="Times New Roman" w:hAnsi="Times New Roman" w:cs="Times New Roman"/>
          <w:bCs/>
          <w:sz w:val="22"/>
        </w:rPr>
        <w:t xml:space="preserve"> DMEM; </w:t>
      </w:r>
      <w:r>
        <w:rPr>
          <w:rFonts w:ascii="Times New Roman" w:hAnsi="Times New Roman" w:cs="Times New Roman"/>
          <w:bCs/>
          <w:sz w:val="22"/>
          <w:vertAlign w:val="superscript"/>
        </w:rPr>
        <w:t>▲▲</w:t>
      </w:r>
      <w:r>
        <w:rPr>
          <w:rFonts w:ascii="Times New Roman" w:hAnsi="Times New Roman" w:cs="Times New Roman"/>
          <w:bCs/>
          <w:i/>
          <w:sz w:val="22"/>
        </w:rPr>
        <w:t>p</w:t>
      </w:r>
      <w:r>
        <w:rPr>
          <w:rFonts w:ascii="Times New Roman" w:hAnsi="Times New Roman" w:cs="Times New Roman"/>
          <w:bCs/>
          <w:sz w:val="22"/>
        </w:rPr>
        <w:t xml:space="preserve">&lt;0.01 </w:t>
      </w:r>
      <w:r>
        <w:rPr>
          <w:rFonts w:ascii="Times New Roman" w:hAnsi="Times New Roman" w:cs="Times New Roman"/>
          <w:bCs/>
          <w:i/>
          <w:iCs/>
          <w:sz w:val="22"/>
        </w:rPr>
        <w:t>vs.</w:t>
      </w:r>
      <w:r>
        <w:rPr>
          <w:rFonts w:ascii="Times New Roman" w:hAnsi="Times New Roman" w:cs="Times New Roman"/>
          <w:bCs/>
          <w:sz w:val="22"/>
        </w:rPr>
        <w:t xml:space="preserve"> siCTR+IL-17). (D and E) pGL3-MMP19-FL and pRL-SV40 were co-transfected with pcDNA3.1/p300 or </w:t>
      </w:r>
      <w:proofErr w:type="spellStart"/>
      <w:r>
        <w:rPr>
          <w:rFonts w:ascii="Times New Roman" w:hAnsi="Times New Roman" w:cs="Times New Roman"/>
          <w:bCs/>
          <w:sz w:val="22"/>
        </w:rPr>
        <w:t>pCMV</w:t>
      </w:r>
      <w:proofErr w:type="spellEnd"/>
      <w:r>
        <w:rPr>
          <w:rFonts w:ascii="Times New Roman" w:hAnsi="Times New Roman" w:cs="Times New Roman"/>
          <w:bCs/>
          <w:sz w:val="22"/>
        </w:rPr>
        <w:t>/STAT3 plasmids (D) into H1299 cells for 48h, or with shp300 or shSTAT3 plasmids (E) for 48h plus 50ng/m</w:t>
      </w:r>
      <w:r>
        <w:rPr>
          <w:rFonts w:ascii="Times New Roman" w:hAnsi="Times New Roman" w:cs="Times New Roman" w:hint="eastAsia"/>
          <w:bCs/>
          <w:sz w:val="22"/>
        </w:rPr>
        <w:t>L</w:t>
      </w:r>
      <w:r>
        <w:rPr>
          <w:rFonts w:ascii="Times New Roman" w:hAnsi="Times New Roman" w:cs="Times New Roman"/>
          <w:bCs/>
          <w:sz w:val="22"/>
        </w:rPr>
        <w:t xml:space="preserve"> IL-17 for 3h, the MMP19 promoter activity was examined by luciferase reporter assay (*</w:t>
      </w:r>
      <w:r>
        <w:rPr>
          <w:rFonts w:ascii="Times New Roman" w:hAnsi="Times New Roman" w:cs="Times New Roman"/>
          <w:bCs/>
          <w:i/>
          <w:sz w:val="22"/>
        </w:rPr>
        <w:t>p</w:t>
      </w:r>
      <w:r>
        <w:rPr>
          <w:rFonts w:ascii="Times New Roman" w:hAnsi="Times New Roman" w:cs="Times New Roman"/>
          <w:bCs/>
          <w:sz w:val="22"/>
        </w:rPr>
        <w:t xml:space="preserve">&lt;0.05 </w:t>
      </w:r>
      <w:r>
        <w:rPr>
          <w:rFonts w:ascii="Times New Roman" w:hAnsi="Times New Roman" w:cs="Times New Roman"/>
          <w:bCs/>
          <w:i/>
          <w:iCs/>
          <w:sz w:val="22"/>
        </w:rPr>
        <w:t>vs.</w:t>
      </w:r>
      <w:r>
        <w:rPr>
          <w:rFonts w:ascii="Times New Roman" w:hAnsi="Times New Roman" w:cs="Times New Roman"/>
          <w:bCs/>
          <w:sz w:val="22"/>
        </w:rPr>
        <w:t xml:space="preserve"> pcDNA3.1; </w:t>
      </w:r>
      <w:r>
        <w:rPr>
          <w:rFonts w:ascii="Times New Roman" w:hAnsi="Times New Roman" w:cs="Times New Roman"/>
          <w:bCs/>
          <w:sz w:val="22"/>
          <w:vertAlign w:val="superscript"/>
        </w:rPr>
        <w:t>▲▲</w:t>
      </w:r>
      <w:r>
        <w:rPr>
          <w:rFonts w:ascii="Times New Roman" w:hAnsi="Times New Roman" w:cs="Times New Roman"/>
          <w:bCs/>
          <w:i/>
          <w:sz w:val="22"/>
        </w:rPr>
        <w:t>p</w:t>
      </w:r>
      <w:r>
        <w:rPr>
          <w:rFonts w:ascii="Times New Roman" w:hAnsi="Times New Roman" w:cs="Times New Roman"/>
          <w:bCs/>
          <w:sz w:val="22"/>
        </w:rPr>
        <w:t xml:space="preserve">&lt;0.01 </w:t>
      </w:r>
      <w:r>
        <w:rPr>
          <w:rFonts w:ascii="Times New Roman" w:hAnsi="Times New Roman" w:cs="Times New Roman"/>
          <w:bCs/>
          <w:i/>
          <w:iCs/>
          <w:sz w:val="22"/>
        </w:rPr>
        <w:t>vs.</w:t>
      </w:r>
      <w:r>
        <w:rPr>
          <w:rFonts w:ascii="Times New Roman" w:hAnsi="Times New Roman" w:cs="Times New Roman"/>
          <w:bCs/>
          <w:sz w:val="22"/>
        </w:rPr>
        <w:t xml:space="preserve"> </w:t>
      </w:r>
      <w:proofErr w:type="spellStart"/>
      <w:r>
        <w:rPr>
          <w:rFonts w:ascii="Times New Roman" w:hAnsi="Times New Roman" w:cs="Times New Roman"/>
          <w:bCs/>
          <w:sz w:val="22"/>
        </w:rPr>
        <w:t>shCTR</w:t>
      </w:r>
      <w:proofErr w:type="spellEnd"/>
      <w:r>
        <w:rPr>
          <w:rFonts w:ascii="Times New Roman" w:hAnsi="Times New Roman" w:cs="Times New Roman"/>
          <w:bCs/>
          <w:sz w:val="22"/>
        </w:rPr>
        <w:t xml:space="preserve">; </w:t>
      </w:r>
      <w:r>
        <w:rPr>
          <w:rFonts w:ascii="Times New Roman" w:hAnsi="Times New Roman" w:cs="Times New Roman"/>
          <w:bCs/>
          <w:sz w:val="22"/>
          <w:vertAlign w:val="superscript"/>
        </w:rPr>
        <w:t>##</w:t>
      </w:r>
      <w:r>
        <w:rPr>
          <w:rFonts w:ascii="Times New Roman" w:hAnsi="Times New Roman" w:cs="Times New Roman"/>
          <w:bCs/>
          <w:i/>
          <w:sz w:val="22"/>
        </w:rPr>
        <w:t>p</w:t>
      </w:r>
      <w:r>
        <w:rPr>
          <w:rFonts w:ascii="Times New Roman" w:hAnsi="Times New Roman" w:cs="Times New Roman"/>
          <w:bCs/>
          <w:sz w:val="22"/>
        </w:rPr>
        <w:t xml:space="preserve">&lt;0.01 </w:t>
      </w:r>
      <w:r>
        <w:rPr>
          <w:rFonts w:ascii="Times New Roman" w:hAnsi="Times New Roman" w:cs="Times New Roman"/>
          <w:bCs/>
          <w:i/>
          <w:iCs/>
          <w:sz w:val="22"/>
        </w:rPr>
        <w:t>vs.</w:t>
      </w:r>
      <w:r>
        <w:rPr>
          <w:rFonts w:ascii="Times New Roman" w:hAnsi="Times New Roman" w:cs="Times New Roman"/>
          <w:bCs/>
          <w:sz w:val="22"/>
        </w:rPr>
        <w:t xml:space="preserve"> shCTR+IL-17). </w:t>
      </w:r>
      <w:bookmarkStart w:id="46" w:name="_Hlk129594030"/>
      <w:r>
        <w:rPr>
          <w:rFonts w:ascii="Times New Roman" w:hAnsi="Times New Roman" w:cs="Times New Roman"/>
          <w:bCs/>
          <w:sz w:val="22"/>
        </w:rPr>
        <w:t>D</w:t>
      </w:r>
      <w:r>
        <w:rPr>
          <w:rFonts w:ascii="Times New Roman" w:eastAsia="宋体" w:hAnsi="Times New Roman" w:cs="Times New Roman"/>
          <w:bCs/>
          <w:sz w:val="22"/>
        </w:rPr>
        <w:t>ata</w:t>
      </w:r>
      <w:r>
        <w:rPr>
          <w:rFonts w:ascii="Times New Roman" w:hAnsi="Times New Roman" w:cs="Times New Roman"/>
          <w:bCs/>
          <w:sz w:val="22"/>
        </w:rPr>
        <w:t xml:space="preserve"> from</w:t>
      </w:r>
      <w:bookmarkStart w:id="47" w:name="_Hlk119681262"/>
      <w:bookmarkEnd w:id="46"/>
      <w:r>
        <w:rPr>
          <w:rFonts w:ascii="Times New Roman" w:hAnsi="Times New Roman" w:cs="Times New Roman"/>
          <w:bCs/>
          <w:sz w:val="22"/>
        </w:rPr>
        <w:t xml:space="preserve"> triplicate experiments are shown as </w:t>
      </w:r>
      <w:r>
        <w:rPr>
          <w:rFonts w:ascii="Times New Roman" w:hAnsi="Times New Roman" w:cs="Times New Roman"/>
          <w:kern w:val="0"/>
          <w:sz w:val="22"/>
        </w:rPr>
        <w:t xml:space="preserve">means ± SD and </w:t>
      </w:r>
      <w:r>
        <w:rPr>
          <w:rFonts w:ascii="Times New Roman" w:hAnsi="Times New Roman" w:cs="Times New Roman"/>
          <w:sz w:val="22"/>
        </w:rPr>
        <w:t>analyzed by one-way ANOVA (C-E)</w:t>
      </w:r>
      <w:r>
        <w:rPr>
          <w:rFonts w:ascii="Times New Roman" w:hAnsi="Times New Roman" w:cs="Times New Roman"/>
          <w:bCs/>
          <w:sz w:val="22"/>
        </w:rPr>
        <w:t xml:space="preserve">.  </w:t>
      </w:r>
    </w:p>
    <w:bookmarkEnd w:id="47"/>
    <w:p w:rsidR="006E02C2" w:rsidRDefault="006E02C2"/>
    <w:sectPr w:rsidR="006E02C2">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30948" w:rsidRDefault="00230948">
      <w:r>
        <w:separator/>
      </w:r>
    </w:p>
  </w:endnote>
  <w:endnote w:type="continuationSeparator" w:id="0">
    <w:p w:rsidR="00230948" w:rsidRDefault="00230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E02C2" w:rsidRDefault="00000000">
    <w:pPr>
      <w:pStyle w:val="a4"/>
    </w:pPr>
    <w:r>
      <w:fldChar w:fldCharType="begin"/>
    </w:r>
    <w:r>
      <w:instrText>PAGE   \* MERGEFORMAT</w:instrText>
    </w:r>
    <w:r>
      <w:fldChar w:fldCharType="separate"/>
    </w:r>
    <w:r>
      <w:rPr>
        <w:lang w:val="zh-CN"/>
      </w:rPr>
      <w:t>9</w:t>
    </w:r>
    <w:r>
      <w:fldChar w:fldCharType="end"/>
    </w:r>
  </w:p>
  <w:p w:rsidR="006E02C2" w:rsidRDefault="006E02C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30948" w:rsidRDefault="00230948">
      <w:r>
        <w:separator/>
      </w:r>
    </w:p>
  </w:footnote>
  <w:footnote w:type="continuationSeparator" w:id="0">
    <w:p w:rsidR="00230948" w:rsidRDefault="002309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kNzQ4ZWFiZmQ4NTRhOWRkZTk3YTMwMjlmMmZhYmUifQ=="/>
  </w:docVars>
  <w:rsids>
    <w:rsidRoot w:val="48FC7C32"/>
    <w:rsid w:val="00230948"/>
    <w:rsid w:val="006E02C2"/>
    <w:rsid w:val="008D454D"/>
    <w:rsid w:val="48FC7C32"/>
    <w:rsid w:val="57487DCD"/>
    <w:rsid w:val="5F091759"/>
    <w:rsid w:val="67116F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B3ECBF8"/>
  <w15:docId w15:val="{273BEBD6-1C22-41C9-A169-BEA5C35ED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等线" w:eastAsia="等线" w:hAnsi="等线"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pPr>
      <w:jc w:val="left"/>
    </w:pPr>
  </w:style>
  <w:style w:type="paragraph" w:styleId="a4">
    <w:name w:val="footer"/>
    <w:basedOn w:val="a"/>
    <w:uiPriority w:val="99"/>
    <w:pPr>
      <w:tabs>
        <w:tab w:val="center" w:pos="4153"/>
        <w:tab w:val="right" w:pos="8306"/>
      </w:tabs>
      <w:snapToGrid w:val="0"/>
      <w:jc w:val="left"/>
    </w:pPr>
    <w:rPr>
      <w:rFonts w:ascii="Times New Roman" w:eastAsia="宋体" w:hAnsi="Times New Roman" w:cs="Times New Roman"/>
      <w:sz w:val="18"/>
      <w:szCs w:val="18"/>
    </w:rPr>
  </w:style>
  <w:style w:type="table" w:customStyle="1" w:styleId="2">
    <w:name w:val="网格型2"/>
    <w:basedOn w:val="a1"/>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752</Words>
  <Characters>4290</Characters>
  <Application>Microsoft Office Word</Application>
  <DocSecurity>0</DocSecurity>
  <Lines>35</Lines>
  <Paragraphs>10</Paragraphs>
  <ScaleCrop>false</ScaleCrop>
  <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Daisy</dc:creator>
  <cp:lastModifiedBy>Zillah Zillah</cp:lastModifiedBy>
  <cp:revision>2</cp:revision>
  <dcterms:created xsi:type="dcterms:W3CDTF">2023-08-04T09:48:00Z</dcterms:created>
  <dcterms:modified xsi:type="dcterms:W3CDTF">2023-08-30T08:31:00Z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9723081CC0E04009BDC06DFC21848D62_11</vt:lpwstr>
  </property>
</Properties>
</file>